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FBB57A">
      <w:pPr>
        <w:pStyle w:val="2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仿宋" w:hAnsi="仿宋" w:cs="仿宋"/>
          <w:b w:val="0"/>
          <w:bCs w:val="0"/>
          <w:sz w:val="32"/>
          <w:szCs w:val="32"/>
          <w:lang w:val="en-US" w:eastAsia="zh-CN"/>
        </w:rPr>
        <w:t>8</w:t>
      </w:r>
    </w:p>
    <w:p w14:paraId="184FE9D5">
      <w:pPr>
        <w:pStyle w:val="2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抚松县自然资源局行政执法统计年报</w:t>
      </w:r>
    </w:p>
    <w:bookmarkEnd w:id="0"/>
    <w:p w14:paraId="5DA1C214">
      <w:pPr>
        <w:widowControl/>
        <w:shd w:val="clear" w:color="auto" w:fill="FFFFFF"/>
        <w:spacing w:line="525" w:lineRule="atLeast"/>
        <w:jc w:val="center"/>
        <w:rPr>
          <w:rFonts w:hint="eastAsia" w:ascii="黑体" w:hAnsi="黑体" w:eastAsia="黑体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抚松县自然资源局2024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</w:t>
      </w:r>
    </w:p>
    <w:p w14:paraId="6ED0B16A">
      <w:pPr>
        <w:widowControl/>
        <w:shd w:val="clear" w:color="auto" w:fill="FFFFFF"/>
        <w:spacing w:line="525" w:lineRule="atLeast"/>
        <w:jc w:val="center"/>
        <w:rPr>
          <w:rFonts w:hint="eastAsia" w:ascii="黑体" w:hAnsi="黑体" w:eastAsia="黑体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行政处罚实施情况统计表</w:t>
      </w:r>
    </w:p>
    <w:tbl>
      <w:tblPr>
        <w:tblStyle w:val="4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036"/>
        <w:gridCol w:w="1440"/>
        <w:gridCol w:w="1451"/>
        <w:gridCol w:w="789"/>
        <w:gridCol w:w="789"/>
        <w:gridCol w:w="1056"/>
        <w:gridCol w:w="1130"/>
      </w:tblGrid>
      <w:tr w14:paraId="5BA43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D00DFB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行政处罚实施数量（宗）</w:t>
            </w:r>
          </w:p>
        </w:tc>
      </w:tr>
      <w:tr w14:paraId="7B179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52933F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警告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、通报批评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714433B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罚款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、没收违法所得、没收非法财物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F39FBD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lang w:eastAsia="zh-CN"/>
              </w:rPr>
              <w:t>暂扣许可证件、降低资质等级、吊销许可证件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C01BB0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限制开展生产经营活动、责令停产停业、责令关闭、限制从业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EF4B8D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行政拘留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EC36E9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其他行政处罚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7743B7E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合计（宗</w:t>
            </w: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FC44CE2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罚没金额（万元）</w:t>
            </w:r>
          </w:p>
        </w:tc>
      </w:tr>
      <w:tr w14:paraId="5C579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4B2655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9702BB7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6BFE6B5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589AC1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D7546C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40170E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8757CBE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2C63BB">
            <w:pPr>
              <w:widowControl/>
              <w:spacing w:line="525" w:lineRule="atLeast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521.6985</w:t>
            </w:r>
          </w:p>
        </w:tc>
      </w:tr>
    </w:tbl>
    <w:p w14:paraId="623B17A7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表三</w:t>
      </w:r>
    </w:p>
    <w:p w14:paraId="193DDF64">
      <w:pPr>
        <w:widowControl/>
        <w:shd w:val="clear" w:color="auto" w:fill="FFFFFF"/>
        <w:spacing w:line="525" w:lineRule="atLeast"/>
        <w:jc w:val="center"/>
        <w:rPr>
          <w:rFonts w:hint="eastAsia" w:ascii="黑体" w:hAnsi="黑体" w:eastAsia="黑体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抚松县自然资源局2024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年度行政强制</w:t>
      </w:r>
    </w:p>
    <w:p w14:paraId="3100B804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实施情况统计表</w:t>
      </w:r>
    </w:p>
    <w:p w14:paraId="303BC764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10"/>
        <w:gridCol w:w="710"/>
        <w:gridCol w:w="709"/>
        <w:gridCol w:w="709"/>
        <w:gridCol w:w="709"/>
        <w:gridCol w:w="709"/>
        <w:gridCol w:w="710"/>
        <w:gridCol w:w="709"/>
        <w:gridCol w:w="709"/>
        <w:gridCol w:w="719"/>
        <w:gridCol w:w="710"/>
      </w:tblGrid>
      <w:tr w14:paraId="317A8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4A24F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行政强制措施实施数量（宗）</w:t>
            </w:r>
          </w:p>
        </w:tc>
        <w:tc>
          <w:tcPr>
            <w:tcW w:w="49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26410D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行政强制执行实施数量（宗）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22644D2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合计</w:t>
            </w:r>
          </w:p>
        </w:tc>
      </w:tr>
      <w:tr w14:paraId="49B9A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310108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查封场所、设施或者财物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05A09A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扣押财物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35F685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冻结存款、汇款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E0A215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其他行政强制措施</w:t>
            </w:r>
          </w:p>
        </w:tc>
        <w:tc>
          <w:tcPr>
            <w:tcW w:w="42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9BF8009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行政机关强制执行</w:t>
            </w: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CCC91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申请法院强制执行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4CC3F1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  <w:tr w14:paraId="436D4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E8EEA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4E0300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35BCF3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1C4AC8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66D8C01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加处罚款或者滞纳金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765C2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划拨存款、汇款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184889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拍卖或者依法处理查封、扣押的场所、设施或者财物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7FF38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排除妨碍、恢复原状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B06C82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代履行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67CD09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6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100E5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00C8D5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  <w:tr w14:paraId="67443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B5121E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47DD581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75AF98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C7D5EE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548B45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7142D5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51C57B6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674D44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E075817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CBE046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8F4623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7C068E5">
            <w:pPr>
              <w:widowControl/>
              <w:spacing w:line="525" w:lineRule="atLeast"/>
              <w:jc w:val="center"/>
              <w:rPr>
                <w:rFonts w:hint="eastAsia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</w:tbl>
    <w:p w14:paraId="04C1E553">
      <w:pPr>
        <w:widowControl/>
        <w:shd w:val="clear" w:color="auto" w:fill="FFFFFF"/>
        <w:spacing w:line="525" w:lineRule="atLeast"/>
        <w:jc w:val="center"/>
        <w:rPr>
          <w:rFonts w:hint="eastAsia" w:ascii="黑体" w:hAnsi="黑体" w:eastAsia="黑体" w:cs="宋体"/>
          <w:color w:val="333333"/>
          <w:kern w:val="0"/>
          <w:sz w:val="36"/>
          <w:szCs w:val="36"/>
        </w:rPr>
      </w:pPr>
    </w:p>
    <w:p w14:paraId="5F58D193">
      <w:pPr>
        <w:widowControl/>
        <w:shd w:val="clear" w:color="auto" w:fill="FFFFFF"/>
        <w:spacing w:line="525" w:lineRule="atLeast"/>
        <w:jc w:val="center"/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16AC6910"/>
    <w:sectPr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1NjNkMjhkMzFhNWVkODI1N2UyNGQxNjAzYjdiOWMifQ=="/>
  </w:docVars>
  <w:rsids>
    <w:rsidRoot w:val="03C11365"/>
    <w:rsid w:val="03C11365"/>
    <w:rsid w:val="6C3A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  <w:style w:type="table" w:styleId="4">
    <w:name w:val="Table Grid"/>
    <w:basedOn w:val="3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15"/>
    <w:basedOn w:val="5"/>
    <w:qFormat/>
    <w:uiPriority w:val="0"/>
    <w:rPr>
      <w:rFonts w:hint="default" w:ascii="Calibri" w:hAnsi="Calibri" w:cs="Calibri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2024-07-25T03:22:00Z</dcterms:created>
  <dc:creator>WPS_1667549061</dc:creator>
  <cp:lastModifiedBy>WPS_1667549061</cp:lastModifiedBy>
  <dcterms:modified xsi:type="dcterms:W3CDTF">2024-07-25T03:23:01Z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CE301323EC2048429CF9D462B2D4F381_11</vt:lpwstr>
  </property>
</Properties>
</file>