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沿江乡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bookmarkEnd w:id="0"/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 </w:t>
      </w: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沿江乡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沿江乡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沿江乡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沿江乡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沿江乡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>
      <w:pPr>
        <w:widowControl/>
        <w:shd w:val="clear" w:color="auto" w:fill="FFFFFF"/>
        <w:spacing w:line="555" w:lineRule="atLeast"/>
        <w:jc w:val="center"/>
        <w:rPr>
          <w:rFonts w:hint="default" w:ascii="微软雅黑" w:hAnsi="微软雅黑" w:eastAsia="方正小标宋简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情况说明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24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沿江乡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>
      <w:pPr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YzlkMjRkZTQyNGM2Y2RlMTdkZjM1YWJiZDJlMjgifQ=="/>
  </w:docVars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24726144"/>
    <w:rsid w:val="28A30382"/>
    <w:rsid w:val="2A460026"/>
    <w:rsid w:val="2E6D4CAE"/>
    <w:rsid w:val="2FD3745A"/>
    <w:rsid w:val="2FD71193"/>
    <w:rsid w:val="347E5715"/>
    <w:rsid w:val="3FE83BA9"/>
    <w:rsid w:val="419175F9"/>
    <w:rsid w:val="41B50B4C"/>
    <w:rsid w:val="4BC20786"/>
    <w:rsid w:val="4DD83BCC"/>
    <w:rsid w:val="572012B1"/>
    <w:rsid w:val="57276214"/>
    <w:rsid w:val="58983D22"/>
    <w:rsid w:val="5BD36320"/>
    <w:rsid w:val="5C326704"/>
    <w:rsid w:val="5D995C7C"/>
    <w:rsid w:val="63B974FB"/>
    <w:rsid w:val="63EE51A7"/>
    <w:rsid w:val="765E5E26"/>
    <w:rsid w:val="7663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autoRedefine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4487</Words>
  <Characters>4731</Characters>
  <Lines>40</Lines>
  <Paragraphs>11</Paragraphs>
  <TotalTime>265</TotalTime>
  <ScaleCrop>false</ScaleCrop>
  <LinksUpToDate>false</LinksUpToDate>
  <CharactersWithSpaces>4791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（    ）</cp:lastModifiedBy>
  <cp:lastPrinted>2024-03-21T05:49:00Z</cp:lastPrinted>
  <dcterms:modified xsi:type="dcterms:W3CDTF">2024-08-01T06:20:00Z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D1223CCA773F46F5B9A638A9F4F26D43_13</vt:lpwstr>
  </property>
</Properties>
</file>