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5C95F">
      <w:pPr>
        <w:pStyle w:val="5"/>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r>
        <w:rPr>
          <w:rFonts w:hint="eastAsia" w:ascii="仿宋" w:hAnsi="仿宋" w:cs="仿宋"/>
          <w:b w:val="0"/>
          <w:bCs w:val="0"/>
          <w:sz w:val="32"/>
          <w:szCs w:val="32"/>
          <w:lang w:val="en-US" w:eastAsia="zh-CN"/>
        </w:rPr>
        <w:t>12</w:t>
      </w:r>
    </w:p>
    <w:p w14:paraId="39E3560C">
      <w:pPr>
        <w:pStyle w:val="5"/>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抚松县万良镇救济途径及举报投诉方式</w:t>
      </w:r>
    </w:p>
    <w:bookmarkEnd w:id="0"/>
    <w:p w14:paraId="2D911FF1">
      <w:pPr>
        <w:pStyle w:val="5"/>
        <w:jc w:val="center"/>
        <w:rPr>
          <w:rFonts w:hint="eastAsia" w:ascii="宋体" w:hAnsi="宋体" w:eastAsia="宋体" w:cs="宋体"/>
          <w:b/>
          <w:bCs/>
          <w:sz w:val="44"/>
          <w:szCs w:val="44"/>
          <w:lang w:val="en-US" w:eastAsia="zh-CN"/>
        </w:rPr>
      </w:pPr>
    </w:p>
    <w:p w14:paraId="3C754DA8">
      <w:pPr>
        <w:pStyle w:val="5"/>
        <w:keepNext w:val="0"/>
        <w:keepLines w:val="0"/>
        <w:pageBreakBefore w:val="0"/>
        <w:widowControl/>
        <w:numPr>
          <w:ilvl w:val="0"/>
          <w:numId w:val="1"/>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b/>
          <w:bCs/>
          <w:i w:val="0"/>
          <w:iCs w:val="0"/>
          <w:caps w:val="0"/>
          <w:color w:val="000000"/>
          <w:spacing w:val="0"/>
          <w:kern w:val="0"/>
          <w:sz w:val="32"/>
          <w:szCs w:val="32"/>
          <w:shd w:val="clear" w:fill="FFFFFF"/>
          <w:lang w:val="en-US" w:eastAsia="zh-CN" w:bidi="ar"/>
        </w:rPr>
        <w:t>救济方式</w:t>
      </w:r>
      <w:r>
        <w:rPr>
          <w:rFonts w:hint="eastAsia" w:ascii="仿宋" w:hAnsi="仿宋" w:cs="仿宋"/>
          <w:b/>
          <w:bCs/>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t>行政复议、行政诉讼</w:t>
      </w:r>
    </w:p>
    <w:p w14:paraId="0D572E86">
      <w:pPr>
        <w:pStyle w:val="5"/>
        <w:keepNext w:val="0"/>
        <w:keepLines w:val="0"/>
        <w:pageBreakBefore w:val="0"/>
        <w:widowControl/>
        <w:numPr>
          <w:ilvl w:val="0"/>
          <w:numId w:val="1"/>
        </w:numPr>
        <w:kinsoku/>
        <w:wordWrap/>
        <w:overflowPunct/>
        <w:topLinePunct w:val="0"/>
        <w:autoSpaceDE/>
        <w:autoSpaceDN/>
        <w:bidi w:val="0"/>
        <w:adjustRightInd/>
        <w:snapToGrid/>
        <w:ind w:left="0" w:leftChars="0" w:firstLine="643"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b/>
          <w:bCs/>
          <w:i w:val="0"/>
          <w:iCs w:val="0"/>
          <w:caps w:val="0"/>
          <w:color w:val="000000"/>
          <w:spacing w:val="0"/>
          <w:kern w:val="0"/>
          <w:sz w:val="32"/>
          <w:szCs w:val="32"/>
          <w:shd w:val="clear" w:fill="FFFFFF"/>
          <w:lang w:val="en-US" w:eastAsia="zh-CN" w:bidi="ar"/>
        </w:rPr>
        <w:t>救济期限</w:t>
      </w:r>
      <w:r>
        <w:rPr>
          <w:rFonts w:hint="eastAsia" w:ascii="仿宋" w:hAnsi="仿宋" w:cs="仿宋"/>
          <w:b/>
          <w:bCs/>
          <w:i w:val="0"/>
          <w:iCs w:val="0"/>
          <w:caps w:val="0"/>
          <w:color w:val="000000"/>
          <w:spacing w:val="0"/>
          <w:kern w:val="0"/>
          <w:sz w:val="32"/>
          <w:szCs w:val="32"/>
          <w:shd w:val="clear" w:fill="FFFFFF"/>
          <w:lang w:val="en-US" w:eastAsia="zh-CN" w:bidi="ar"/>
        </w:rPr>
        <w:t>:</w:t>
      </w:r>
    </w:p>
    <w:p w14:paraId="310A6283">
      <w:pPr>
        <w:pStyle w:val="5"/>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i w:val="0"/>
          <w:iCs w:val="0"/>
          <w:caps w:val="0"/>
          <w:color w:val="000000"/>
          <w:spacing w:val="0"/>
          <w:kern w:val="0"/>
          <w:sz w:val="32"/>
          <w:szCs w:val="32"/>
          <w:shd w:val="clear" w:fill="FFFFFF"/>
          <w:lang w:val="en-US" w:eastAsia="zh-CN" w:bidi="ar"/>
        </w:rPr>
        <w:t>行政复议：《行政复议法》第二十条</w:t>
      </w:r>
      <w:r>
        <w:rPr>
          <w:rFonts w:hint="eastAsia" w:ascii="仿宋" w:hAnsi="仿宋" w:cs="仿宋"/>
          <w:i w:val="0"/>
          <w:iCs w:val="0"/>
          <w:caps w:val="0"/>
          <w:color w:val="000000"/>
          <w:spacing w:val="0"/>
          <w:kern w:val="0"/>
          <w:sz w:val="32"/>
          <w:szCs w:val="32"/>
          <w:shd w:val="clear" w:fill="FFFFFF"/>
          <w:lang w:val="en-US" w:eastAsia="zh-CN" w:bidi="ar"/>
        </w:rPr>
        <w:t>规定：</w:t>
      </w:r>
      <w:r>
        <w:rPr>
          <w:rFonts w:hint="default" w:ascii="仿宋" w:hAnsi="仿宋" w:eastAsia="仿宋" w:cs="仿宋"/>
          <w:i w:val="0"/>
          <w:iCs w:val="0"/>
          <w:caps w:val="0"/>
          <w:color w:val="000000"/>
          <w:spacing w:val="0"/>
          <w:kern w:val="0"/>
          <w:sz w:val="32"/>
          <w:szCs w:val="32"/>
          <w:shd w:val="clear" w:fill="FFFFFF"/>
          <w:lang w:val="en-US" w:eastAsia="zh-CN" w:bidi="ar"/>
        </w:rPr>
        <w:t>公民、法人或者其他组织认为行政行为侵犯其合法权益的，可以自知道或者应当知道该行政行为之日起六十日内提出行政复议申请；但是法律规定的申请期限超过六十日的除外。</w:t>
      </w:r>
    </w:p>
    <w:p w14:paraId="57CBB706">
      <w:pPr>
        <w:pStyle w:val="5"/>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i w:val="0"/>
          <w:iCs w:val="0"/>
          <w:caps w:val="0"/>
          <w:color w:val="000000"/>
          <w:spacing w:val="0"/>
          <w:kern w:val="0"/>
          <w:sz w:val="32"/>
          <w:szCs w:val="32"/>
          <w:shd w:val="clear" w:fill="FFFFFF"/>
          <w:lang w:val="en-US" w:eastAsia="zh-CN" w:bidi="ar"/>
        </w:rPr>
        <w:t>行政诉讼：《行政诉讼法》第四十五条规定：公民、法人或者其他组织不服复议决定的，可以在收到复议决定书之日起十五日内向人民法院提起诉讼。复议机关逾期不作决定的，申请人可以在复议期满之日起十五日内向人民法院提起诉讼。法律另有规定的除外。第四十六条</w:t>
      </w:r>
      <w:r>
        <w:rPr>
          <w:rFonts w:hint="eastAsia" w:ascii="仿宋" w:hAnsi="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t>公民、法人或者其他组织直接向人民法院提起诉讼的，应当自知道或者应当知道作出行政行为之日起六个月内提出。法律另有规定的除外。</w:t>
      </w:r>
    </w:p>
    <w:p w14:paraId="56887D76">
      <w:pPr>
        <w:pStyle w:val="5"/>
        <w:keepNext w:val="0"/>
        <w:keepLines w:val="0"/>
        <w:pageBreakBefore w:val="0"/>
        <w:widowControl/>
        <w:numPr>
          <w:ilvl w:val="0"/>
          <w:numId w:val="1"/>
        </w:numPr>
        <w:kinsoku/>
        <w:wordWrap/>
        <w:overflowPunct/>
        <w:topLinePunct w:val="0"/>
        <w:autoSpaceDE/>
        <w:autoSpaceDN/>
        <w:bidi w:val="0"/>
        <w:adjustRightInd/>
        <w:snapToGrid/>
        <w:ind w:left="0" w:leftChars="0" w:firstLine="643"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b/>
          <w:bCs/>
          <w:i w:val="0"/>
          <w:iCs w:val="0"/>
          <w:caps w:val="0"/>
          <w:color w:val="000000"/>
          <w:spacing w:val="0"/>
          <w:kern w:val="0"/>
          <w:sz w:val="32"/>
          <w:szCs w:val="32"/>
          <w:shd w:val="clear" w:fill="FFFFFF"/>
          <w:lang w:val="en-US" w:eastAsia="zh-CN" w:bidi="ar"/>
        </w:rPr>
        <w:t>受理机关</w:t>
      </w:r>
      <w:r>
        <w:rPr>
          <w:rFonts w:hint="default" w:ascii="仿宋" w:hAnsi="仿宋" w:eastAsia="仿宋" w:cs="仿宋"/>
          <w:i w:val="0"/>
          <w:iCs w:val="0"/>
          <w:caps w:val="0"/>
          <w:color w:val="000000"/>
          <w:spacing w:val="0"/>
          <w:kern w:val="0"/>
          <w:sz w:val="32"/>
          <w:szCs w:val="32"/>
          <w:shd w:val="clear" w:fill="FFFFFF"/>
          <w:lang w:val="en-US" w:eastAsia="zh-CN" w:bidi="ar"/>
        </w:rPr>
        <w:t xml:space="preserve"> </w:t>
      </w:r>
    </w:p>
    <w:p w14:paraId="2641A094">
      <w:pPr>
        <w:pStyle w:val="5"/>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default" w:ascii="仿宋" w:hAnsi="仿宋" w:eastAsia="仿宋" w:cs="仿宋"/>
          <w:i w:val="0"/>
          <w:iCs w:val="0"/>
          <w:caps w:val="0"/>
          <w:color w:val="000000"/>
          <w:spacing w:val="0"/>
          <w:kern w:val="0"/>
          <w:sz w:val="32"/>
          <w:szCs w:val="32"/>
          <w:shd w:val="clear" w:fill="FFFFFF"/>
          <w:lang w:val="en-US" w:eastAsia="zh-CN" w:bidi="ar"/>
        </w:rPr>
        <w:t>行政复议：</w:t>
      </w:r>
      <w:r>
        <w:rPr>
          <w:rFonts w:hint="eastAsia" w:ascii="仿宋" w:hAnsi="仿宋" w:cs="仿宋"/>
          <w:i w:val="0"/>
          <w:iCs w:val="0"/>
          <w:caps w:val="0"/>
          <w:color w:val="000000"/>
          <w:spacing w:val="0"/>
          <w:kern w:val="0"/>
          <w:sz w:val="32"/>
          <w:szCs w:val="32"/>
          <w:shd w:val="clear" w:fill="FFFFFF"/>
          <w:lang w:val="en-US" w:eastAsia="zh-CN" w:bidi="ar"/>
        </w:rPr>
        <w:t>抚松县人民政府</w:t>
      </w:r>
    </w:p>
    <w:p w14:paraId="00DD5E81">
      <w:pPr>
        <w:pStyle w:val="5"/>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cs="仿宋"/>
          <w:i w:val="0"/>
          <w:iCs w:val="0"/>
          <w:caps w:val="0"/>
          <w:color w:val="000000"/>
          <w:spacing w:val="0"/>
          <w:kern w:val="0"/>
          <w:sz w:val="32"/>
          <w:szCs w:val="32"/>
          <w:shd w:val="clear" w:fill="FFFFFF"/>
          <w:lang w:val="en-US" w:eastAsia="zh-CN" w:bidi="ar"/>
        </w:rPr>
      </w:pPr>
      <w:r>
        <w:rPr>
          <w:rFonts w:hint="default" w:ascii="仿宋" w:hAnsi="仿宋" w:eastAsia="仿宋" w:cs="仿宋"/>
          <w:i w:val="0"/>
          <w:iCs w:val="0"/>
          <w:caps w:val="0"/>
          <w:color w:val="000000"/>
          <w:spacing w:val="0"/>
          <w:kern w:val="0"/>
          <w:sz w:val="32"/>
          <w:szCs w:val="32"/>
          <w:shd w:val="clear" w:fill="FFFFFF"/>
          <w:lang w:val="en-US" w:eastAsia="zh-CN" w:bidi="ar"/>
        </w:rPr>
        <w:t>行政诉讼：</w:t>
      </w:r>
      <w:r>
        <w:rPr>
          <w:rFonts w:hint="eastAsia" w:ascii="仿宋" w:hAnsi="仿宋" w:cs="仿宋"/>
          <w:i w:val="0"/>
          <w:iCs w:val="0"/>
          <w:caps w:val="0"/>
          <w:color w:val="000000"/>
          <w:spacing w:val="0"/>
          <w:kern w:val="0"/>
          <w:sz w:val="32"/>
          <w:szCs w:val="32"/>
          <w:shd w:val="clear" w:fill="FFFFFF"/>
          <w:lang w:val="en-US" w:eastAsia="zh-CN" w:bidi="ar"/>
        </w:rPr>
        <w:t>抚松县人民法院</w:t>
      </w:r>
    </w:p>
    <w:p w14:paraId="4E98266C">
      <w:pPr>
        <w:pStyle w:val="5"/>
        <w:keepNext w:val="0"/>
        <w:keepLines w:val="0"/>
        <w:pageBreakBefore w:val="0"/>
        <w:widowControl/>
        <w:numPr>
          <w:ilvl w:val="0"/>
          <w:numId w:val="1"/>
        </w:numPr>
        <w:kinsoku/>
        <w:wordWrap/>
        <w:overflowPunct/>
        <w:topLinePunct w:val="0"/>
        <w:autoSpaceDE/>
        <w:autoSpaceDN/>
        <w:bidi w:val="0"/>
        <w:adjustRightInd/>
        <w:snapToGrid/>
        <w:ind w:left="0" w:leftChars="0" w:firstLine="643" w:firstLineChars="200"/>
        <w:jc w:val="both"/>
        <w:textAlignment w:val="auto"/>
        <w:rPr>
          <w:rFonts w:hint="default" w:ascii="仿宋" w:hAnsi="仿宋" w:cs="仿宋"/>
          <w:i w:val="0"/>
          <w:iCs w:val="0"/>
          <w:caps w:val="0"/>
          <w:color w:val="000000"/>
          <w:spacing w:val="0"/>
          <w:kern w:val="0"/>
          <w:sz w:val="32"/>
          <w:szCs w:val="32"/>
          <w:shd w:val="clear" w:fill="FFFFFF"/>
          <w:lang w:val="en-US" w:eastAsia="zh-CN" w:bidi="ar"/>
        </w:rPr>
      </w:pPr>
      <w:r>
        <w:rPr>
          <w:rFonts w:hint="default" w:ascii="仿宋" w:hAnsi="仿宋" w:eastAsia="仿宋" w:cs="仿宋"/>
          <w:b/>
          <w:bCs/>
          <w:i w:val="0"/>
          <w:iCs w:val="0"/>
          <w:caps w:val="0"/>
          <w:color w:val="000000"/>
          <w:spacing w:val="0"/>
          <w:kern w:val="0"/>
          <w:sz w:val="32"/>
          <w:szCs w:val="32"/>
          <w:shd w:val="clear" w:fill="FFFFFF"/>
          <w:lang w:val="en-US" w:eastAsia="zh-CN" w:bidi="ar"/>
        </w:rPr>
        <w:t>投诉举报电话</w:t>
      </w:r>
      <w:r>
        <w:rPr>
          <w:rFonts w:hint="eastAsia" w:ascii="仿宋" w:hAnsi="仿宋" w:cs="仿宋"/>
          <w:b/>
          <w:bCs/>
          <w:i w:val="0"/>
          <w:iCs w:val="0"/>
          <w:caps w:val="0"/>
          <w:color w:val="000000"/>
          <w:spacing w:val="0"/>
          <w:kern w:val="0"/>
          <w:sz w:val="32"/>
          <w:szCs w:val="32"/>
          <w:shd w:val="clear" w:fill="FFFFFF"/>
          <w:lang w:val="en-US" w:eastAsia="zh-CN" w:bidi="ar"/>
        </w:rPr>
        <w:t xml:space="preserve">  </w:t>
      </w:r>
      <w:r>
        <w:rPr>
          <w:rFonts w:hint="default" w:ascii="仿宋" w:hAnsi="仿宋" w:eastAsia="仿宋" w:cs="仿宋"/>
          <w:i w:val="0"/>
          <w:iCs w:val="0"/>
          <w:caps w:val="0"/>
          <w:color w:val="000000"/>
          <w:spacing w:val="0"/>
          <w:kern w:val="0"/>
          <w:sz w:val="32"/>
          <w:szCs w:val="32"/>
          <w:shd w:val="clear" w:fill="FFFFFF"/>
          <w:lang w:val="en-US" w:eastAsia="zh-CN" w:bidi="ar"/>
        </w:rPr>
        <w:t>举报电话：0439-6035658</w:t>
      </w:r>
    </w:p>
    <w:p w14:paraId="5AFEED4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0915C"/>
    <w:multiLevelType w:val="singleLevel"/>
    <w:tmpl w:val="FD8091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ZjI2ZTMwYWI2NWYzODFjOTI3NTEwNWI1M2QyNWQifQ=="/>
  </w:docVars>
  <w:rsids>
    <w:rsidRoot w:val="00000000"/>
    <w:rsid w:val="241E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2024-08-01T02:11:03Z</dcterms:created>
  <dc:creator>Administrator</dc:creator>
  <cp:lastModifiedBy>再见</cp:lastModifiedBy>
  <dcterms:modified xsi:type="dcterms:W3CDTF">2024-08-01T02:11:48Z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0461CD87E6EC4CDC8FF00E42A495532C_12</vt:lpwstr>
  </property>
</Properties>
</file>