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2200" w:firstLineChars="500"/>
        <w:rPr>
          <w:rFonts w:hint="eastAsia"/>
          <w:sz w:val="44"/>
          <w:szCs w:val="44"/>
          <w:lang w:eastAsia="zh-CN"/>
        </w:rPr>
      </w:pPr>
    </w:p>
    <w:p>
      <w:pPr>
        <w:jc w:val="center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抚松县文旅局关于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第6督导检查组反馈隐患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问题整改报告</w:t>
      </w:r>
    </w:p>
    <w:p>
      <w:pPr>
        <w:ind w:firstLine="640" w:firstLineChars="200"/>
        <w:rPr>
          <w:rFonts w:hint="eastAsia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2024年12月10日，第6督导检查组到瑞士酒店度假村管理分公司、长白山万达水乐园、长白山华美胜地游客接待中心对安全生产工作进行督导，发现一般事故隐患12项，为此，我局高度重视，立即召开专题会议，研究部署问题整改，坚决将事故隐患消灭于萌芽。现将整改情况作以报告：</w:t>
      </w:r>
    </w:p>
    <w:p>
      <w:pPr>
        <w:ind w:firstLine="640" w:firstLineChars="200"/>
        <w:rPr>
          <w:rFonts w:hint="default" w:ascii="仿宋" w:hAnsi="仿宋" w:eastAsia="仿宋" w:cs="仿宋"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一、瑞士酒店度假村管理分公司（29#）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-SA"/>
        </w:rPr>
        <w:t>1、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问题隐患：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-SA"/>
        </w:rPr>
        <w:t>炉具无自动熄火保护装置，依据《商用燃气燃烧器具》GB35848-2018 5.2.1.13。</w:t>
      </w:r>
    </w:p>
    <w:p>
      <w:pPr>
        <w:ind w:firstLine="643" w:firstLineChars="200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整改情况：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整改完成。已增加回火装置。</w:t>
      </w:r>
    </w:p>
    <w:p>
      <w:pPr>
        <w:numPr>
          <w:ilvl w:val="0"/>
          <w:numId w:val="0"/>
        </w:numPr>
        <w:ind w:firstLine="643" w:firstLineChars="20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整改照片：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  <w:lang w:val="en-US" w:eastAsia="zh-CN" w:bidi="ar-SA"/>
              </w:rPr>
              <w:t>整改前：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color w:val="000000"/>
                <w:kern w:val="0"/>
                <w:sz w:val="32"/>
                <w:szCs w:val="32"/>
                <w:lang w:val="en-US" w:eastAsia="zh-CN" w:bidi="ar-SA"/>
              </w:rPr>
              <w:drawing>
                <wp:inline distT="0" distB="0" distL="114300" distR="114300">
                  <wp:extent cx="1279525" cy="2274570"/>
                  <wp:effectExtent l="0" t="0" r="15875" b="11430"/>
                  <wp:docPr id="5" name="图片 5" descr="9af0e9967b6e5a6847070d686c8b1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9af0e9967b6e5a6847070d686c8b1e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525" cy="227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rPr>
                <w:rFonts w:hint="eastAsia" w:ascii="方正仿宋_GBK" w:hAnsi="方正仿宋_GBK" w:eastAsia="方正仿宋_GBK" w:cs="方正仿宋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整改后：</w:t>
            </w:r>
          </w:p>
          <w:p>
            <w:pPr>
              <w:rPr>
                <w:rFonts w:hint="eastAsia" w:ascii="方正仿宋_GBK" w:hAnsi="方正仿宋_GBK" w:eastAsia="方正仿宋_GBK" w:cs="方正仿宋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540000" cy="1680845"/>
                  <wp:effectExtent l="0" t="0" r="12700" b="1460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168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方正仿宋_GBK" w:hAnsi="方正仿宋_GBK" w:eastAsia="方正仿宋_GBK" w:cs="方正仿宋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ind w:firstLine="640" w:firstLineChars="200"/>
        <w:jc w:val="both"/>
        <w:rPr>
          <w:rFonts w:hint="default" w:ascii="仿宋" w:hAnsi="仿宋" w:eastAsia="仿宋" w:cs="仿宋"/>
          <w:color w:val="000000"/>
          <w:kern w:val="0"/>
          <w:sz w:val="32"/>
          <w:szCs w:val="32"/>
          <w:lang w:val="en-US" w:eastAsia="zh-CN" w:bidi="ar-SA"/>
        </w:rPr>
      </w:pP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-SA"/>
        </w:rPr>
        <w:t>2、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问题隐患：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-SA"/>
        </w:rPr>
        <w:t>应急照明专用线路敷设不合格，依据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《建筑防火通用规范》GB55037-2022 10.1.5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-SA"/>
        </w:rPr>
        <w:t>。</w:t>
      </w:r>
    </w:p>
    <w:p>
      <w:pPr>
        <w:ind w:firstLine="643" w:firstLineChars="200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整改情况：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整改完成。外接线已预埋。</w:t>
      </w:r>
    </w:p>
    <w:p>
      <w:pPr>
        <w:numPr>
          <w:ilvl w:val="0"/>
          <w:numId w:val="0"/>
        </w:numPr>
        <w:ind w:firstLine="643" w:firstLineChars="20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整改照片：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26"/>
        <w:gridCol w:w="42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  <w:lang w:val="en-US" w:eastAsia="zh-CN" w:bidi="ar-SA"/>
              </w:rPr>
              <w:t>整改前：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color w:val="000000"/>
                <w:kern w:val="0"/>
                <w:sz w:val="32"/>
                <w:szCs w:val="32"/>
                <w:lang w:val="en-US" w:eastAsia="zh-CN" w:bidi="ar-SA"/>
              </w:rPr>
              <w:drawing>
                <wp:inline distT="0" distB="0" distL="114300" distR="114300">
                  <wp:extent cx="1755140" cy="3119755"/>
                  <wp:effectExtent l="0" t="0" r="16510" b="4445"/>
                  <wp:docPr id="2" name="图片 2" descr="4a12e5ec0fa418a02f56573e2c2e2f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4a12e5ec0fa418a02f56573e2c2e2f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140" cy="311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rPr>
                <w:rFonts w:hint="eastAsia" w:ascii="方正仿宋_GBK" w:hAnsi="方正仿宋_GBK" w:eastAsia="方正仿宋_GBK" w:cs="方正仿宋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整改后：</w:t>
            </w:r>
          </w:p>
          <w:p>
            <w:pPr>
              <w:rPr>
                <w:rFonts w:hint="eastAsia" w:ascii="方正仿宋_GBK" w:hAnsi="方正仿宋_GBK" w:eastAsia="方正仿宋_GBK" w:cs="方正仿宋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576830" cy="1700530"/>
                  <wp:effectExtent l="0" t="0" r="13970" b="13970"/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830" cy="170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-SA"/>
        </w:rPr>
        <w:t>3、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问题隐患：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-SA"/>
        </w:rPr>
        <w:t>传菜电梯未见检测标识，依据《特种设备安全法》第四十条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>
      <w:pPr>
        <w:ind w:firstLine="643" w:firstLineChars="200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整改情况：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整改完成。</w:t>
      </w:r>
    </w:p>
    <w:p>
      <w:pPr>
        <w:numPr>
          <w:ilvl w:val="0"/>
          <w:numId w:val="0"/>
        </w:numPr>
        <w:ind w:firstLine="643" w:firstLineChars="20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整改照片：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  <w:lang w:val="en-US" w:eastAsia="zh-CN" w:bidi="ar-SA"/>
              </w:rPr>
              <w:t>整改前：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  <w:lang w:val="en-US" w:eastAsia="zh-CN" w:bidi="ar-SA"/>
              </w:rPr>
              <w:drawing>
                <wp:inline distT="0" distB="0" distL="114300" distR="114300">
                  <wp:extent cx="1102995" cy="1960245"/>
                  <wp:effectExtent l="0" t="0" r="1905" b="1905"/>
                  <wp:docPr id="7" name="图片 7" descr="90a5a3036cc633b383964b318c3c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90a5a3036cc633b383964b318c3c90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995" cy="196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rPr>
                <w:rFonts w:hint="eastAsia" w:ascii="方正仿宋_GBK" w:hAnsi="方正仿宋_GBK" w:eastAsia="方正仿宋_GBK" w:cs="方正仿宋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整改后：</w:t>
            </w:r>
          </w:p>
          <w:p>
            <w:pPr>
              <w:rPr>
                <w:rFonts w:hint="eastAsia" w:ascii="方正仿宋_GBK" w:hAnsi="方正仿宋_GBK" w:eastAsia="方正仿宋_GBK" w:cs="方正仿宋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177290" cy="1036955"/>
                  <wp:effectExtent l="0" t="0" r="3810" b="10795"/>
                  <wp:docPr id="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290" cy="103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327150" cy="1017905"/>
                  <wp:effectExtent l="0" t="0" r="6350" b="10795"/>
                  <wp:docPr id="2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150" cy="101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-SA"/>
        </w:rPr>
        <w:t>4、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问题隐患：</w:t>
      </w:r>
      <w:r>
        <w:rPr>
          <w:rFonts w:hint="default" w:ascii="仿宋" w:hAnsi="仿宋" w:eastAsia="仿宋" w:cs="仿宋"/>
          <w:color w:val="000000"/>
          <w:kern w:val="0"/>
          <w:sz w:val="32"/>
          <w:szCs w:val="32"/>
          <w:lang w:val="en-US" w:eastAsia="zh-CN" w:bidi="ar-SA"/>
        </w:rPr>
        <w:t>常闭式防火门开启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-SA"/>
        </w:rPr>
        <w:t>，依据《消防法》第十六条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>
      <w:pPr>
        <w:ind w:firstLine="643" w:firstLineChars="200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整改情况：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整改完成。</w:t>
      </w:r>
    </w:p>
    <w:p>
      <w:pPr>
        <w:numPr>
          <w:ilvl w:val="0"/>
          <w:numId w:val="0"/>
        </w:numPr>
        <w:ind w:firstLine="643" w:firstLineChars="20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整改照片：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66"/>
        <w:gridCol w:w="43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  <w:lang w:val="en-US" w:eastAsia="zh-CN" w:bidi="ar-SA"/>
              </w:rPr>
              <w:t>整改前：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color w:val="000000"/>
                <w:kern w:val="0"/>
                <w:sz w:val="32"/>
                <w:szCs w:val="32"/>
                <w:lang w:val="en-US" w:eastAsia="zh-CN" w:bidi="ar-SA"/>
              </w:rPr>
              <w:drawing>
                <wp:inline distT="0" distB="0" distL="114300" distR="114300">
                  <wp:extent cx="1494790" cy="2657475"/>
                  <wp:effectExtent l="0" t="0" r="10160" b="9525"/>
                  <wp:docPr id="8" name="图片 8" descr="0e30d2c58ae21d7d5943d3304ff6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0e30d2c58ae21d7d5943d3304ff676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790" cy="265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rPr>
                <w:rFonts w:hint="eastAsia" w:ascii="方正仿宋_GBK" w:hAnsi="方正仿宋_GBK" w:eastAsia="方正仿宋_GBK" w:cs="方正仿宋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整改后：</w:t>
            </w:r>
          </w:p>
          <w:p>
            <w:pPr>
              <w:rPr>
                <w:rFonts w:hint="eastAsia" w:ascii="方正仿宋_GBK" w:hAnsi="方正仿宋_GBK" w:eastAsia="方正仿宋_GBK" w:cs="方正仿宋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616200" cy="1724660"/>
                  <wp:effectExtent l="0" t="0" r="12700" b="8890"/>
                  <wp:docPr id="1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00" cy="172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-SA"/>
        </w:rPr>
        <w:t>5、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问题隐患：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-SA"/>
        </w:rPr>
        <w:t>防火门闭门器拆除，依据《消防法》第二十八条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>
      <w:pPr>
        <w:ind w:firstLine="643" w:firstLineChars="200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整改情况：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整改完成。缺少的闭门器和顺序器已安装完毕。</w:t>
      </w:r>
    </w:p>
    <w:p>
      <w:pPr>
        <w:numPr>
          <w:ilvl w:val="0"/>
          <w:numId w:val="0"/>
        </w:numPr>
        <w:ind w:firstLine="643" w:firstLineChars="20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整改照片：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  <w:lang w:val="en-US" w:eastAsia="zh-CN" w:bidi="ar-SA"/>
              </w:rPr>
              <w:t>整改前：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color w:val="000000"/>
                <w:kern w:val="0"/>
                <w:sz w:val="32"/>
                <w:szCs w:val="32"/>
                <w:lang w:val="en-US" w:eastAsia="zh-CN" w:bidi="ar-SA"/>
              </w:rPr>
              <w:drawing>
                <wp:inline distT="0" distB="0" distL="114300" distR="114300">
                  <wp:extent cx="1059180" cy="1884680"/>
                  <wp:effectExtent l="0" t="0" r="7620" b="1270"/>
                  <wp:docPr id="3" name="图片 3" descr="518ab850d3361f1090405c05406d8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518ab850d3361f1090405c05406d8d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180" cy="188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rPr>
                <w:rFonts w:hint="eastAsia" w:ascii="方正仿宋_GBK" w:hAnsi="方正仿宋_GBK" w:eastAsia="方正仿宋_GBK" w:cs="方正仿宋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整改后：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461135" cy="966470"/>
                  <wp:effectExtent l="0" t="0" r="5715" b="5080"/>
                  <wp:docPr id="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135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483995" cy="977900"/>
                  <wp:effectExtent l="0" t="0" r="1905" b="12700"/>
                  <wp:docPr id="1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995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-SA"/>
        </w:rPr>
        <w:t>6、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问题隐患：</w:t>
      </w:r>
      <w:r>
        <w:rPr>
          <w:rFonts w:hint="default" w:ascii="仿宋" w:hAnsi="仿宋" w:eastAsia="仿宋" w:cs="仿宋"/>
          <w:color w:val="000000"/>
          <w:kern w:val="0"/>
          <w:sz w:val="32"/>
          <w:szCs w:val="32"/>
          <w:lang w:val="en-US" w:eastAsia="zh-CN" w:bidi="ar-SA"/>
        </w:rPr>
        <w:t>地下车库通往大堂的门不是防火门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-SA"/>
        </w:rPr>
        <w:t>，依据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《建筑防火通用规范》GB55037-2022 6.4.2。</w:t>
      </w:r>
    </w:p>
    <w:p>
      <w:pPr>
        <w:ind w:firstLine="643" w:firstLineChars="200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整改情况：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整改完成。</w:t>
      </w:r>
    </w:p>
    <w:p>
      <w:pPr>
        <w:numPr>
          <w:ilvl w:val="0"/>
          <w:numId w:val="0"/>
        </w:numPr>
        <w:ind w:firstLine="643" w:firstLineChars="20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整改照片：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56"/>
        <w:gridCol w:w="42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  <w:lang w:val="en-US" w:eastAsia="zh-CN" w:bidi="ar-SA"/>
              </w:rPr>
              <w:t>整改前：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  <w:lang w:val="en-US" w:eastAsia="zh-CN" w:bidi="ar-SA"/>
              </w:rPr>
              <w:drawing>
                <wp:inline distT="0" distB="0" distL="114300" distR="114300">
                  <wp:extent cx="1078230" cy="1918970"/>
                  <wp:effectExtent l="0" t="0" r="7620" b="5080"/>
                  <wp:docPr id="4" name="图片 4" descr="68d2696fa263fbd983113adbb75c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68d2696fa263fbd983113adbb75c05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30" cy="191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rPr>
                <w:rFonts w:hint="eastAsia" w:ascii="方正仿宋_GBK" w:hAnsi="方正仿宋_GBK" w:eastAsia="方正仿宋_GBK" w:cs="方正仿宋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整改后：</w:t>
            </w:r>
          </w:p>
          <w:p>
            <w:pPr>
              <w:rPr>
                <w:rFonts w:hint="eastAsia" w:ascii="方正仿宋_GBK" w:hAnsi="方正仿宋_GBK" w:eastAsia="方正仿宋_GBK" w:cs="方正仿宋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567305" cy="1924685"/>
                  <wp:effectExtent l="0" t="0" r="4445" b="18415"/>
                  <wp:docPr id="17" name="图片 17" descr="d72f5ff34f1ff78a8636b3d28503f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d72f5ff34f1ff78a8636b3d28503fe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192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方正仿宋_GBK" w:hAnsi="方正仿宋_GBK" w:eastAsia="方正仿宋_GBK" w:cs="方正仿宋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-SA"/>
        </w:rPr>
        <w:t>7、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问题隐患：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-SA"/>
        </w:rPr>
        <w:t>电动车进入建筑物，依据《吉林省电动自行车管理暂行办法》第二十九条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>
      <w:pPr>
        <w:ind w:firstLine="643" w:firstLineChars="200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整改情况：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整改完成。停放的电动车已挪走。</w:t>
      </w:r>
    </w:p>
    <w:p>
      <w:pPr>
        <w:numPr>
          <w:ilvl w:val="0"/>
          <w:numId w:val="0"/>
        </w:numPr>
        <w:ind w:firstLine="643" w:firstLineChars="20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整改照片：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6"/>
        <w:gridCol w:w="43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  <w:lang w:val="en-US" w:eastAsia="zh-CN" w:bidi="ar-SA"/>
              </w:rPr>
              <w:t>整改前：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  <w:lang w:val="en-US" w:eastAsia="zh-CN" w:bidi="ar-SA"/>
              </w:rPr>
              <w:drawing>
                <wp:inline distT="0" distB="0" distL="114300" distR="114300">
                  <wp:extent cx="1550670" cy="2757170"/>
                  <wp:effectExtent l="0" t="0" r="11430" b="5080"/>
                  <wp:docPr id="12" name="图片 12" descr="7644017982da061df0f7b9bc7cbab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7644017982da061df0f7b9bc7cbabd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670" cy="275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261" w:type="dxa"/>
          </w:tcPr>
          <w:p>
            <w:pPr>
              <w:rPr>
                <w:rFonts w:hint="eastAsia" w:ascii="方正仿宋_GBK" w:hAnsi="方正仿宋_GBK" w:eastAsia="方正仿宋_GBK" w:cs="方正仿宋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整改后：</w:t>
            </w:r>
          </w:p>
          <w:p>
            <w:pPr>
              <w:rPr>
                <w:rFonts w:hint="eastAsia" w:ascii="方正仿宋_GBK" w:hAnsi="方正仿宋_GBK" w:eastAsia="方正仿宋_GBK" w:cs="方正仿宋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596515" cy="1960880"/>
                  <wp:effectExtent l="0" t="0" r="13335" b="1270"/>
                  <wp:docPr id="1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515" cy="196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640" w:firstLineChars="200"/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  <w:t>二、长白山万达水乐园</w:t>
      </w: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1、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问题隐患：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-SA"/>
        </w:rPr>
        <w:t>该水乐园大跨度钢结构屋面未做安全性鉴定，依据：《中华人民共和国安全生产法》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。</w:t>
      </w:r>
    </w:p>
    <w:p>
      <w:pPr>
        <w:ind w:firstLine="643" w:firstLineChars="200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整改情况：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已整改。</w:t>
      </w:r>
    </w:p>
    <w:p>
      <w:pPr>
        <w:numPr>
          <w:ilvl w:val="0"/>
          <w:numId w:val="0"/>
        </w:numPr>
        <w:ind w:firstLine="643" w:firstLineChars="20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整改照片：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6"/>
        <w:gridCol w:w="43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  <w:lang w:val="en-US" w:eastAsia="zh-CN" w:bidi="ar-SA"/>
              </w:rPr>
              <w:t>整改前：</w:t>
            </w:r>
          </w:p>
          <w:p>
            <w:pPr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  <w:lang w:val="en-US" w:eastAsia="zh-CN" w:bidi="ar-SA"/>
              </w:rPr>
              <w:drawing>
                <wp:inline distT="0" distB="0" distL="114300" distR="114300">
                  <wp:extent cx="1487805" cy="1120140"/>
                  <wp:effectExtent l="0" t="0" r="17145" b="3810"/>
                  <wp:docPr id="26" name="图片 26" descr="d74beddff3ff8937a205e3973deeda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d74beddff3ff8937a205e3973deeda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805" cy="112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4261" w:type="dxa"/>
          </w:tcPr>
          <w:p>
            <w:pPr>
              <w:rPr>
                <w:rFonts w:hint="eastAsia" w:ascii="方正仿宋_GBK" w:hAnsi="方正仿宋_GBK" w:eastAsia="方正仿宋_GBK" w:cs="方正仿宋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整改后：</w:t>
            </w:r>
          </w:p>
          <w:p>
            <w:pPr>
              <w:rPr>
                <w:rFonts w:hint="eastAsia" w:ascii="方正仿宋_GBK" w:hAnsi="方正仿宋_GBK" w:eastAsia="方正仿宋_GBK" w:cs="方正仿宋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608580" cy="730885"/>
                  <wp:effectExtent l="0" t="0" r="1270" b="12065"/>
                  <wp:docPr id="2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580" cy="730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640" w:firstLineChars="200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2、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问题隐患：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-SA"/>
        </w:rPr>
        <w:t>地下一层配电室内堆放杂物，依据《安全生产法》：第三十五条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。</w:t>
      </w:r>
    </w:p>
    <w:p>
      <w:pPr>
        <w:ind w:firstLine="643" w:firstLineChars="200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整改情况：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整改完成。</w:t>
      </w:r>
    </w:p>
    <w:p>
      <w:pPr>
        <w:numPr>
          <w:ilvl w:val="0"/>
          <w:numId w:val="0"/>
        </w:numPr>
        <w:ind w:firstLine="643" w:firstLineChars="20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整改照片：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  <w:lang w:val="en-US" w:eastAsia="zh-CN" w:bidi="ar-SA"/>
              </w:rPr>
              <w:t>整改前：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  <w:lang w:val="en-US" w:eastAsia="zh-CN" w:bidi="ar-SA"/>
              </w:rPr>
              <w:drawing>
                <wp:inline distT="0" distB="0" distL="114300" distR="114300">
                  <wp:extent cx="1301750" cy="1736725"/>
                  <wp:effectExtent l="0" t="0" r="12700" b="15875"/>
                  <wp:docPr id="28" name="图片 28" descr="b41586889f505c777ee96a675778a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b41586889f505c777ee96a675778a3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750" cy="173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rPr>
                <w:rFonts w:hint="eastAsia" w:ascii="方正仿宋_GBK" w:hAnsi="方正仿宋_GBK" w:eastAsia="方正仿宋_GBK" w:cs="方正仿宋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整改后：</w:t>
            </w:r>
          </w:p>
          <w:p>
            <w:pPr>
              <w:rPr>
                <w:rFonts w:hint="eastAsia" w:ascii="方正仿宋_GBK" w:hAnsi="方正仿宋_GBK" w:eastAsia="方正仿宋_GBK" w:cs="方正仿宋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991995" cy="1756410"/>
                  <wp:effectExtent l="0" t="0" r="8255" b="15240"/>
                  <wp:docPr id="1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995" cy="175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ind w:firstLine="640" w:firstLineChars="200"/>
        <w:jc w:val="left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3、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问题隐患：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-SA"/>
        </w:rPr>
        <w:t>乐园室外污水井未做标识及警示牌，依据：《中华人民共和国安全生产法》第三十五条、第四十一条第二款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。</w:t>
      </w:r>
    </w:p>
    <w:p>
      <w:pPr>
        <w:ind w:firstLine="643" w:firstLineChars="200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整改情况：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整改完成。</w:t>
      </w:r>
    </w:p>
    <w:p>
      <w:pPr>
        <w:numPr>
          <w:ilvl w:val="0"/>
          <w:numId w:val="0"/>
        </w:numPr>
        <w:ind w:firstLine="643" w:firstLineChars="20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整改照片：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6"/>
        <w:gridCol w:w="43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  <w:lang w:val="en-US" w:eastAsia="zh-CN" w:bidi="ar-SA"/>
              </w:rPr>
              <w:t>整改前：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  <w:lang w:val="en-US" w:eastAsia="zh-CN" w:bidi="ar-SA"/>
              </w:rPr>
              <w:drawing>
                <wp:inline distT="0" distB="0" distL="114300" distR="114300">
                  <wp:extent cx="1731645" cy="2301240"/>
                  <wp:effectExtent l="0" t="0" r="1905" b="3810"/>
                  <wp:docPr id="29" name="图片 29" descr="85af6719372d7a94d8cfd8ae03c2a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85af6719372d7a94d8cfd8ae03c2aa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645" cy="23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rPr>
                <w:rFonts w:hint="eastAsia" w:ascii="方正仿宋_GBK" w:hAnsi="方正仿宋_GBK" w:eastAsia="方正仿宋_GBK" w:cs="方正仿宋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整改后：</w:t>
            </w:r>
          </w:p>
          <w:p>
            <w:pPr>
              <w:rPr>
                <w:rFonts w:hint="eastAsia" w:ascii="方正仿宋_GBK" w:hAnsi="方正仿宋_GBK" w:eastAsia="方正仿宋_GBK" w:cs="方正仿宋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597785" cy="2317750"/>
                  <wp:effectExtent l="0" t="0" r="12065" b="6350"/>
                  <wp:docPr id="1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785" cy="231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ind w:firstLine="640" w:firstLineChars="200"/>
        <w:rPr>
          <w:rFonts w:hint="eastAsia" w:ascii="方正黑体_GBK" w:hAnsi="方正黑体_GBK" w:eastAsia="方正黑体_GBK" w:cs="方正黑体_GBK"/>
          <w:b/>
          <w:bCs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color w:val="000000"/>
          <w:kern w:val="0"/>
          <w:sz w:val="32"/>
          <w:szCs w:val="32"/>
          <w:lang w:val="en-US" w:eastAsia="zh-CN" w:bidi="ar-SA"/>
        </w:rPr>
        <w:t>三、长白山华美胜地游客接待中心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1、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问题隐患：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-SA"/>
        </w:rPr>
        <w:t>该中心配电室未配备工作警示牌，依据：《用电安全导则》（GB/T 13869-2017）。</w:t>
      </w:r>
    </w:p>
    <w:p>
      <w:pPr>
        <w:ind w:firstLine="643" w:firstLineChars="200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整改情况：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整改完成。已张贴警示牌。</w:t>
      </w:r>
    </w:p>
    <w:p>
      <w:pPr>
        <w:numPr>
          <w:ilvl w:val="0"/>
          <w:numId w:val="0"/>
        </w:numPr>
        <w:ind w:firstLine="643" w:firstLineChars="20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整改照片：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  <w:lang w:val="en-US" w:eastAsia="zh-CN" w:bidi="ar-SA"/>
              </w:rPr>
              <w:t>整改前：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  <w:lang w:val="en-US" w:eastAsia="zh-CN" w:bidi="ar-SA"/>
              </w:rPr>
              <w:drawing>
                <wp:inline distT="0" distB="0" distL="114300" distR="114300">
                  <wp:extent cx="1864995" cy="2487930"/>
                  <wp:effectExtent l="0" t="0" r="1905" b="7620"/>
                  <wp:docPr id="30" name="图片 30" descr="4a9f2888c4ddd43e4c20812c38e92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4a9f2888c4ddd43e4c20812c38e929d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2487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rPr>
                <w:rFonts w:hint="eastAsia" w:ascii="方正仿宋_GBK" w:hAnsi="方正仿宋_GBK" w:eastAsia="方正仿宋_GBK" w:cs="方正仿宋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整改后：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565275" cy="1179830"/>
                  <wp:effectExtent l="0" t="0" r="15875" b="1270"/>
                  <wp:docPr id="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275" cy="117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529715" cy="1153160"/>
                  <wp:effectExtent l="0" t="0" r="13335" b="8890"/>
                  <wp:docPr id="1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715" cy="115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   2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、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问题隐患：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-SA"/>
        </w:rPr>
        <w:t>配电室七氟丙烷柜式气体灭火装置检查表仅填写到9月份,依据：《消防法》。</w:t>
      </w:r>
    </w:p>
    <w:p>
      <w:pPr>
        <w:ind w:firstLine="643" w:firstLineChars="200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整改情况：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整改完成。七氟丙烷灭火装置已巡检，检查表已签字。</w:t>
      </w:r>
    </w:p>
    <w:p>
      <w:pPr>
        <w:numPr>
          <w:ilvl w:val="0"/>
          <w:numId w:val="0"/>
        </w:numPr>
        <w:ind w:firstLine="643" w:firstLineChars="20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整改照片：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  <w:lang w:val="en-US" w:eastAsia="zh-CN" w:bidi="ar-SA"/>
              </w:rPr>
              <w:t>整改前：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  <w:lang w:val="en-US" w:eastAsia="zh-CN" w:bidi="ar-SA"/>
              </w:rPr>
              <w:drawing>
                <wp:inline distT="0" distB="0" distL="114300" distR="114300">
                  <wp:extent cx="1657985" cy="2212340"/>
                  <wp:effectExtent l="0" t="0" r="18415" b="16510"/>
                  <wp:docPr id="31" name="图片 31" descr="779c44a7cb59fb3eb011e342aca0d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779c44a7cb59fb3eb011e342aca0d4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985" cy="221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rPr>
                <w:rFonts w:hint="eastAsia" w:ascii="方正仿宋_GBK" w:hAnsi="方正仿宋_GBK" w:eastAsia="方正仿宋_GBK" w:cs="方正仿宋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整改后：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320925" cy="1748790"/>
                  <wp:effectExtent l="0" t="0" r="3175" b="3810"/>
                  <wp:docPr id="1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925" cy="174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jc w:val="righ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righ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  2024年12月11日</w:t>
      </w:r>
    </w:p>
    <w:sectPr>
      <w:pgSz w:w="11906" w:h="16838"/>
      <w:pgMar w:top="1134" w:right="1800" w:bottom="1134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EzNzEzYWU1ZjllMzIxYjVkOGM1MWRiYmYxOGQyYjMifQ=="/>
    <w:docVar w:name="KSO_WPS_MARK_KEY" w:val="8ba5805a-0876-403a-a75c-b452dfb4a987"/>
  </w:docVars>
  <w:rsids>
    <w:rsidRoot w:val="512E6A40"/>
    <w:rsid w:val="00154C0B"/>
    <w:rsid w:val="01DE4F25"/>
    <w:rsid w:val="01E00590"/>
    <w:rsid w:val="06431E80"/>
    <w:rsid w:val="08DE51B8"/>
    <w:rsid w:val="09427BF0"/>
    <w:rsid w:val="09D242DF"/>
    <w:rsid w:val="0B3D73D0"/>
    <w:rsid w:val="0CE045F1"/>
    <w:rsid w:val="0DC17D84"/>
    <w:rsid w:val="0E3A41D5"/>
    <w:rsid w:val="0F165F9F"/>
    <w:rsid w:val="0F824086"/>
    <w:rsid w:val="0F8C6CB2"/>
    <w:rsid w:val="12F84699"/>
    <w:rsid w:val="13313DF9"/>
    <w:rsid w:val="14377928"/>
    <w:rsid w:val="156644E7"/>
    <w:rsid w:val="158E4113"/>
    <w:rsid w:val="171102E5"/>
    <w:rsid w:val="17FD6CA6"/>
    <w:rsid w:val="18975072"/>
    <w:rsid w:val="1A9C10F8"/>
    <w:rsid w:val="1BA84EF8"/>
    <w:rsid w:val="1C5A0575"/>
    <w:rsid w:val="1EB324DC"/>
    <w:rsid w:val="1EF05634"/>
    <w:rsid w:val="1F0C0196"/>
    <w:rsid w:val="1F257CB7"/>
    <w:rsid w:val="21090163"/>
    <w:rsid w:val="226F2F44"/>
    <w:rsid w:val="258938DF"/>
    <w:rsid w:val="25D7258F"/>
    <w:rsid w:val="27281EA0"/>
    <w:rsid w:val="28CB34AB"/>
    <w:rsid w:val="2B1C6CE5"/>
    <w:rsid w:val="2B982FF2"/>
    <w:rsid w:val="2BC37160"/>
    <w:rsid w:val="2E0F14FA"/>
    <w:rsid w:val="2E6359AE"/>
    <w:rsid w:val="2F0D10A1"/>
    <w:rsid w:val="2FA14C63"/>
    <w:rsid w:val="30533F6E"/>
    <w:rsid w:val="30BC171A"/>
    <w:rsid w:val="3128368C"/>
    <w:rsid w:val="314B2CC8"/>
    <w:rsid w:val="340622E0"/>
    <w:rsid w:val="34B51D4B"/>
    <w:rsid w:val="36AA789A"/>
    <w:rsid w:val="382E573D"/>
    <w:rsid w:val="38841C4D"/>
    <w:rsid w:val="389C4783"/>
    <w:rsid w:val="3DD007A6"/>
    <w:rsid w:val="3E6B3DB3"/>
    <w:rsid w:val="3F453141"/>
    <w:rsid w:val="411A4F55"/>
    <w:rsid w:val="41551186"/>
    <w:rsid w:val="44863350"/>
    <w:rsid w:val="45EF0E26"/>
    <w:rsid w:val="463364C0"/>
    <w:rsid w:val="4666363A"/>
    <w:rsid w:val="47D375E7"/>
    <w:rsid w:val="482C010F"/>
    <w:rsid w:val="48971D4D"/>
    <w:rsid w:val="4D8D78A2"/>
    <w:rsid w:val="4E5E7A74"/>
    <w:rsid w:val="4E76220B"/>
    <w:rsid w:val="4FC53EA7"/>
    <w:rsid w:val="50B43398"/>
    <w:rsid w:val="512E6A40"/>
    <w:rsid w:val="51586761"/>
    <w:rsid w:val="518577DE"/>
    <w:rsid w:val="52623FB6"/>
    <w:rsid w:val="55E06161"/>
    <w:rsid w:val="56E71D58"/>
    <w:rsid w:val="576C0E39"/>
    <w:rsid w:val="5A4D65D0"/>
    <w:rsid w:val="5A674C41"/>
    <w:rsid w:val="5C484F48"/>
    <w:rsid w:val="5C8F7395"/>
    <w:rsid w:val="5ED12060"/>
    <w:rsid w:val="61451319"/>
    <w:rsid w:val="61C21023"/>
    <w:rsid w:val="624741EA"/>
    <w:rsid w:val="6297574B"/>
    <w:rsid w:val="65474AF3"/>
    <w:rsid w:val="66090303"/>
    <w:rsid w:val="661974A2"/>
    <w:rsid w:val="68336E40"/>
    <w:rsid w:val="68C63B8D"/>
    <w:rsid w:val="6A335EA2"/>
    <w:rsid w:val="6C1C525F"/>
    <w:rsid w:val="6C443DEE"/>
    <w:rsid w:val="6ECD58F9"/>
    <w:rsid w:val="6F4F4560"/>
    <w:rsid w:val="700F1F41"/>
    <w:rsid w:val="708C1B85"/>
    <w:rsid w:val="729408B1"/>
    <w:rsid w:val="72F773E8"/>
    <w:rsid w:val="730613D9"/>
    <w:rsid w:val="73A44C0B"/>
    <w:rsid w:val="75F54C7D"/>
    <w:rsid w:val="765570E5"/>
    <w:rsid w:val="76805BC7"/>
    <w:rsid w:val="7E1B2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638</Words>
  <Characters>646</Characters>
  <Lines>0</Lines>
  <Paragraphs>0</Paragraphs>
  <TotalTime>9</TotalTime>
  <ScaleCrop>false</ScaleCrop>
  <LinksUpToDate>false</LinksUpToDate>
  <CharactersWithSpaces>719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2024-01-21T02:52:00Z</dcterms:created>
  <dc:creator>WPS_1670115064</dc:creator>
  <cp:lastModifiedBy>Administrator</cp:lastModifiedBy>
  <dcterms:modified xsi:type="dcterms:W3CDTF">2025-01-14T00:47:17Z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151C0066BFCC494A85D289EC361E5667_13</vt:lpwstr>
  </property>
</Properties>
</file>