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tabs>
          <w:tab w:val="left" w:pos="8640"/>
        </w:tabs>
        <w:kinsoku/>
        <w:wordWrap w:val="0"/>
        <w:overflowPunct/>
        <w:topLinePunct w:val="0"/>
        <w:autoSpaceDE/>
        <w:autoSpaceDN/>
        <w:bidi w:val="0"/>
        <w:spacing w:line="480" w:lineRule="exact"/>
        <w:jc w:val="right"/>
        <w:textAlignment w:val="auto"/>
        <w:rPr>
          <w:rFonts w:hint="default" w:ascii="Times New Roman" w:hAnsi="Times New Roman" w:eastAsia="仿宋_GB2312" w:cs="Times New Roman"/>
          <w:bCs/>
          <w:color w:val="auto"/>
          <w:sz w:val="24"/>
        </w:rPr>
      </w:pPr>
      <w:r>
        <w:rPr>
          <w:rFonts w:hint="default" w:ascii="Times New Roman" w:hAnsi="Times New Roman" w:eastAsia="仿宋_GB2312" w:cs="Times New Roman"/>
          <w:bCs/>
          <w:color w:val="auto"/>
          <w:sz w:val="24"/>
        </w:rPr>
        <w:t xml:space="preserve"> </w:t>
      </w:r>
      <w:r>
        <w:rPr>
          <w:rFonts w:hint="default" w:ascii="Times New Roman" w:hAnsi="Times New Roman" w:eastAsia="仿宋_GB2312" w:cs="Times New Roman"/>
          <w:bCs/>
          <w:color w:val="000000"/>
          <w:sz w:val="24"/>
        </w:rPr>
        <w:t>（蓝）文案立字〔20</w:t>
      </w:r>
      <w:r>
        <w:rPr>
          <w:rFonts w:hint="eastAsia" w:ascii="Times New Roman" w:hAnsi="Times New Roman" w:eastAsia="仿宋_GB2312" w:cs="Times New Roman"/>
          <w:bCs/>
          <w:color w:val="000000"/>
          <w:sz w:val="24"/>
          <w:lang w:eastAsia="zh-CN"/>
        </w:rPr>
        <w:t>22</w:t>
      </w:r>
      <w:r>
        <w:rPr>
          <w:rFonts w:hint="default" w:ascii="Times New Roman" w:hAnsi="Times New Roman" w:eastAsia="仿宋_GB2312" w:cs="Times New Roman"/>
          <w:bCs/>
          <w:color w:val="000000"/>
          <w:sz w:val="24"/>
        </w:rPr>
        <w:t>〕第</w:t>
      </w:r>
      <w:r>
        <w:rPr>
          <w:rFonts w:hint="eastAsia" w:ascii="Times New Roman" w:hAnsi="Times New Roman" w:eastAsia="仿宋_GB2312" w:cs="Times New Roman"/>
          <w:bCs/>
          <w:color w:val="000000"/>
          <w:sz w:val="24"/>
          <w:lang w:val="en-US" w:eastAsia="zh-CN"/>
        </w:rPr>
        <w:t>001</w:t>
      </w:r>
      <w:r>
        <w:rPr>
          <w:rFonts w:hint="default" w:ascii="Times New Roman" w:hAnsi="Times New Roman" w:eastAsia="仿宋_GB2312" w:cs="Times New Roman"/>
          <w:bCs/>
          <w:color w:val="000000"/>
          <w:sz w:val="24"/>
        </w:rPr>
        <w:t>号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2"/>
        <w:gridCol w:w="1732"/>
        <w:gridCol w:w="54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62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spacing w:line="48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  <w:t>案件来源</w:t>
            </w:r>
          </w:p>
        </w:tc>
        <w:tc>
          <w:tcPr>
            <w:tcW w:w="7167" w:type="dxa"/>
            <w:gridSpan w:val="2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 w:bidi="ar"/>
              </w:rPr>
              <w:t>举报投诉、执法检查、上级交办、下级报请处理、移送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  <w:jc w:val="center"/>
        </w:trPr>
        <w:tc>
          <w:tcPr>
            <w:tcW w:w="162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spacing w:line="48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  <w:t>案    由</w:t>
            </w:r>
          </w:p>
        </w:tc>
        <w:tc>
          <w:tcPr>
            <w:tcW w:w="716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</w:rPr>
            </w:pPr>
            <w:r>
              <w:rPr>
                <w:rFonts w:hint="eastAsia" w:eastAsia="仿宋_GB2312" w:cs="Times New Roman"/>
                <w:sz w:val="24"/>
                <w:szCs w:val="24"/>
                <w:lang w:eastAsia="zh-CN"/>
              </w:rPr>
              <w:t>涉嫌</w:t>
            </w: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未按规定核对、登记上网消费者的有效身份证件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  <w:jc w:val="center"/>
        </w:trPr>
        <w:tc>
          <w:tcPr>
            <w:tcW w:w="1622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spacing w:line="48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auto"/>
                <w:spacing w:val="-24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  <w:t>当 事 人</w:t>
            </w:r>
          </w:p>
        </w:tc>
        <w:tc>
          <w:tcPr>
            <w:tcW w:w="17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spacing w:line="48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  <w:t>名称（姓名）</w:t>
            </w:r>
          </w:p>
        </w:tc>
        <w:tc>
          <w:tcPr>
            <w:tcW w:w="54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spacing w:line="48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蓝天市浩宇网吧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  <w:jc w:val="center"/>
        </w:trPr>
        <w:tc>
          <w:tcPr>
            <w:tcW w:w="1622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</w:pPr>
          </w:p>
        </w:tc>
        <w:tc>
          <w:tcPr>
            <w:tcW w:w="17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auto"/>
                <w:spacing w:val="-24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  <w:t>法定代表人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lang w:eastAsia="zh-CN"/>
              </w:rPr>
              <w:t>（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4"/>
              </w:rPr>
              <w:t>负责人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lang w:eastAsia="zh-CN"/>
              </w:rPr>
              <w:t>等）</w:t>
            </w:r>
          </w:p>
        </w:tc>
        <w:tc>
          <w:tcPr>
            <w:tcW w:w="54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潘文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622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auto"/>
                <w:spacing w:val="-24"/>
                <w:sz w:val="24"/>
              </w:rPr>
            </w:pPr>
          </w:p>
        </w:tc>
        <w:tc>
          <w:tcPr>
            <w:tcW w:w="17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auto"/>
                <w:spacing w:val="-24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  <w:t>住所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  <w:lang w:eastAsia="zh-CN"/>
              </w:rPr>
              <w:t>（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  <w:t>住址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  <w:lang w:eastAsia="zh-CN"/>
              </w:rPr>
              <w:t>等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  <w:t>）</w:t>
            </w:r>
          </w:p>
        </w:tc>
        <w:tc>
          <w:tcPr>
            <w:tcW w:w="54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蓝天市白云路315号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7" w:hRule="atLeast"/>
          <w:jc w:val="center"/>
        </w:trPr>
        <w:tc>
          <w:tcPr>
            <w:tcW w:w="162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spacing w:line="48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  <w:t>案情概要</w:t>
            </w:r>
          </w:p>
        </w:tc>
        <w:tc>
          <w:tcPr>
            <w:tcW w:w="716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20" w:firstLineChars="200"/>
              <w:textAlignment w:val="auto"/>
              <w:rPr>
                <w:rFonts w:hint="default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仿宋_GB2312" w:hAnsi="仿宋_GB2312" w:eastAsia="仿宋_GB2312" w:cs="仿宋_GB2312"/>
                <w:color w:val="000000"/>
                <w:kern w:val="0"/>
                <w:sz w:val="31"/>
                <w:szCs w:val="31"/>
                <w:lang w:val="en-US" w:eastAsia="zh-CN" w:bidi="ar"/>
              </w:rPr>
              <w:t>案情概要应当载明涉嫌违法行为发生的时间、地点、涉案当事人、</w:t>
            </w:r>
            <w:r>
              <w:rPr>
                <w:rFonts w:ascii="仿宋_GB2312" w:hAnsi="仿宋_GB2312" w:eastAsia="仿宋_GB2312" w:cs="仿宋_GB2312"/>
                <w:b/>
                <w:bCs/>
                <w:color w:val="FF0000"/>
                <w:kern w:val="0"/>
                <w:sz w:val="31"/>
                <w:szCs w:val="31"/>
                <w:lang w:val="en-US" w:eastAsia="zh-CN" w:bidi="ar"/>
              </w:rPr>
              <w:t>初步证据</w:t>
            </w:r>
            <w:r>
              <w:rPr>
                <w:rFonts w:ascii="仿宋_GB2312" w:hAnsi="仿宋_GB2312" w:eastAsia="仿宋_GB2312" w:cs="仿宋_GB2312"/>
                <w:color w:val="000000"/>
                <w:kern w:val="0"/>
                <w:sz w:val="31"/>
                <w:szCs w:val="31"/>
                <w:lang w:val="en-US" w:eastAsia="zh-CN" w:bidi="ar"/>
              </w:rPr>
              <w:t>，涉嫌违反的法律、法规、规章的名称 和具体条、款、项等内容。</w:t>
            </w:r>
          </w:p>
          <w:p>
            <w:pPr>
              <w:pStyle w:val="2"/>
              <w:rPr>
                <w:rFonts w:hint="default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8" w:hRule="atLeast"/>
          <w:jc w:val="center"/>
        </w:trPr>
        <w:tc>
          <w:tcPr>
            <w:tcW w:w="162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  <w:t>承办人员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  <w:t>意    见</w:t>
            </w:r>
          </w:p>
        </w:tc>
        <w:tc>
          <w:tcPr>
            <w:tcW w:w="716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2" w:firstLineChars="200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  <w:t>当事人上述涉嫌违法经营行为事实明确，经营主体明确，涉及法律法规的违则及罚则明确，在我局责权管辖范围内，符合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eastAsia="zh-CN"/>
              </w:rPr>
              <w:t>《文化市场综合行政执法管理办法》第二十一条第一款</w:t>
            </w: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  <w:lang w:eastAsia="zh-CN"/>
              </w:rPr>
              <w:t>（</w:t>
            </w:r>
            <w:r>
              <w:rPr>
                <w:rFonts w:hint="eastAsia" w:ascii="楷体" w:hAnsi="楷体" w:eastAsia="楷体" w:cs="楷体"/>
                <w:color w:val="auto"/>
                <w:sz w:val="24"/>
                <w:szCs w:val="24"/>
                <w:highlight w:val="none"/>
              </w:rPr>
              <w:t>除依法可以当场作出的行政处罚外，发现公民、法人或者其他组织有依法应当给予行政处罚的行为的，应当登记立案，客观公正地进行调查，收集有关证据，必要时可以依照法律、法规的有关规定进行检查。</w:t>
            </w: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  <w:lang w:eastAsia="zh-CN"/>
              </w:rPr>
              <w:t>）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  <w:t>的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8"/>
                <w:szCs w:val="28"/>
                <w:lang w:val="en-US" w:eastAsia="zh-CN"/>
              </w:rPr>
              <w:t>程序性立案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eastAsia="zh-CN"/>
              </w:rPr>
              <w:t>规定。</w:t>
            </w:r>
            <w:bookmarkStart w:id="0" w:name="_GoBack"/>
            <w:bookmarkEnd w:id="0"/>
          </w:p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2" w:firstLineChars="200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  <w:t>当事人涉嫌违法经营行为涉及未成年人且有两个违法经营行为，现场检查所取得的证据只能初步查明当事人有涉嫌违法经营行为，需进一步调查核实，无法当场做出处罚决定，因此，不符合《行政处罚法》第五十一条</w:t>
            </w:r>
            <w:r>
              <w:rPr>
                <w:rFonts w:hint="eastAsia" w:ascii="楷体" w:hAnsi="楷体" w:eastAsia="楷体" w:cs="楷体"/>
                <w:color w:val="auto"/>
                <w:sz w:val="24"/>
                <w:lang w:val="en-US" w:eastAsia="zh-CN"/>
              </w:rPr>
              <w:t>（违法事实确凿并有法定依据，对公民处以二百元以下、对法人或者其他组织处以三千元以下罚款或者警告的行政处罚的，可以当场作出行政处罚决定。法律另有规定的，从其规定。）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  <w:t>对行政处罚当场处罚简易程序的规定，应适用行政处罚普通程序进行立案查处。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建议按照行政处罚普通程序立案调查。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 xml:space="preserve">               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jc w:val="right"/>
              <w:textAlignment w:val="auto"/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签名：</w:t>
            </w:r>
            <w:r>
              <w:rPr>
                <w:rFonts w:hint="default" w:ascii="Times New Roman" w:hAnsi="Times New Roman" w:eastAsia="薛文轩钢笔楷体" w:cs="Times New Roman"/>
                <w:bCs/>
                <w:color w:val="000000"/>
                <w:sz w:val="30"/>
                <w:szCs w:val="30"/>
              </w:rPr>
              <w:t>陈东</w:t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30"/>
                <w:szCs w:val="30"/>
              </w:rPr>
              <w:t xml:space="preserve">  </w:t>
            </w:r>
            <w:r>
              <w:rPr>
                <w:rFonts w:hint="default" w:ascii="Times New Roman" w:hAnsi="Times New Roman" w:eastAsia="李国夫手写体" w:cs="Times New Roman"/>
                <w:bCs/>
                <w:color w:val="000000"/>
                <w:sz w:val="30"/>
                <w:szCs w:val="30"/>
              </w:rPr>
              <w:t>黄鑫</w:t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 xml:space="preserve">  </w:t>
            </w:r>
            <w:r>
              <w:rPr>
                <w:rFonts w:hint="default" w:ascii="Times New Roman" w:hAnsi="Times New Roman" w:eastAsia="李国夫手写体" w:cs="Times New Roman"/>
                <w:bCs/>
                <w:color w:val="000000"/>
                <w:sz w:val="24"/>
                <w:szCs w:val="24"/>
              </w:rPr>
              <w:t>20</w:t>
            </w:r>
            <w:r>
              <w:rPr>
                <w:rFonts w:hint="eastAsia" w:ascii="Times New Roman" w:hAnsi="Times New Roman" w:eastAsia="李国夫手写体" w:cs="Times New Roman"/>
                <w:bCs/>
                <w:color w:val="000000"/>
                <w:sz w:val="24"/>
                <w:szCs w:val="24"/>
                <w:lang w:eastAsia="zh-CN"/>
              </w:rPr>
              <w:t>22</w:t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年</w:t>
            </w:r>
            <w:r>
              <w:rPr>
                <w:rFonts w:hint="default" w:ascii="Times New Roman" w:hAnsi="Times New Roman" w:eastAsia="李国夫手写体" w:cs="Times New Roman"/>
                <w:bCs/>
                <w:color w:val="000000"/>
                <w:sz w:val="24"/>
                <w:szCs w:val="24"/>
              </w:rPr>
              <w:t>3</w:t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月</w:t>
            </w:r>
            <w:r>
              <w:rPr>
                <w:rFonts w:hint="default" w:ascii="Times New Roman" w:hAnsi="Times New Roman" w:eastAsia="李国夫手写体" w:cs="Times New Roman"/>
                <w:bCs/>
                <w:color w:val="000000"/>
                <w:sz w:val="24"/>
                <w:szCs w:val="24"/>
              </w:rPr>
              <w:t>10</w:t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 xml:space="preserve">日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35" w:hRule="atLeast"/>
          <w:jc w:val="center"/>
        </w:trPr>
        <w:tc>
          <w:tcPr>
            <w:tcW w:w="162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  <w:t>承办部门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  <w:t>负责人意见</w:t>
            </w:r>
          </w:p>
        </w:tc>
        <w:tc>
          <w:tcPr>
            <w:tcW w:w="716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ind w:firstLine="480"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同意立案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调查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ind w:firstLine="2520" w:firstLineChars="1050"/>
              <w:jc w:val="right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 xml:space="preserve">签名：张赫     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 xml:space="preserve">   20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22</w:t>
            </w:r>
            <w:r>
              <w:rPr>
                <w:rFonts w:hint="eastAsia" w:ascii="仿宋" w:hAnsi="仿宋" w:eastAsia="仿宋" w:cs="仿宋"/>
                <w:bCs/>
                <w:color w:val="000000"/>
                <w:sz w:val="24"/>
                <w:szCs w:val="24"/>
              </w:rPr>
              <w:t>年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3</w:t>
            </w:r>
            <w:r>
              <w:rPr>
                <w:rFonts w:hint="eastAsia" w:ascii="仿宋" w:hAnsi="仿宋" w:eastAsia="仿宋" w:cs="仿宋"/>
                <w:bCs/>
                <w:color w:val="000000"/>
                <w:sz w:val="24"/>
                <w:szCs w:val="24"/>
              </w:rPr>
              <w:t>月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11</w:t>
            </w:r>
            <w:r>
              <w:rPr>
                <w:rFonts w:hint="eastAsia" w:ascii="仿宋" w:hAnsi="仿宋" w:eastAsia="仿宋" w:cs="仿宋"/>
                <w:bCs/>
                <w:color w:val="000000"/>
                <w:sz w:val="24"/>
                <w:szCs w:val="24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5" w:hRule="atLeast"/>
          <w:jc w:val="center"/>
        </w:trPr>
        <w:tc>
          <w:tcPr>
            <w:tcW w:w="162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  <w:t>法制部门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  <w:t xml:space="preserve">负责人意见    </w:t>
            </w:r>
          </w:p>
        </w:tc>
        <w:tc>
          <w:tcPr>
            <w:tcW w:w="716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ind w:firstLine="480" w:firstLineChars="200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4"/>
                <w:szCs w:val="24"/>
                <w:lang w:eastAsia="zh-CN"/>
              </w:rPr>
              <w:t>符合立案标准，程序合法，</w:t>
            </w:r>
            <w:r>
              <w:rPr>
                <w:rFonts w:hint="eastAsia" w:ascii="仿宋" w:hAnsi="仿宋" w:eastAsia="仿宋" w:cs="仿宋"/>
                <w:bCs/>
                <w:color w:val="000000"/>
                <w:sz w:val="24"/>
                <w:szCs w:val="24"/>
              </w:rPr>
              <w:t>同意</w:t>
            </w:r>
            <w:r>
              <w:rPr>
                <w:rFonts w:hint="eastAsia" w:ascii="仿宋" w:hAnsi="仿宋" w:eastAsia="仿宋" w:cs="仿宋"/>
                <w:bCs/>
                <w:color w:val="000000"/>
                <w:sz w:val="24"/>
                <w:szCs w:val="24"/>
                <w:lang w:eastAsia="zh-CN"/>
              </w:rPr>
              <w:t>立案调查，报大队长审批</w:t>
            </w:r>
            <w:r>
              <w:rPr>
                <w:rFonts w:hint="eastAsia" w:ascii="仿宋" w:hAnsi="仿宋" w:eastAsia="仿宋" w:cs="仿宋"/>
                <w:bCs/>
                <w:color w:val="00000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ind w:firstLine="2760" w:firstLineChars="1150"/>
              <w:textAlignment w:val="auto"/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签名：陆逊        20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22</w:t>
            </w:r>
            <w:r>
              <w:rPr>
                <w:rFonts w:hint="eastAsia" w:ascii="仿宋" w:hAnsi="仿宋" w:eastAsia="仿宋" w:cs="仿宋"/>
                <w:bCs/>
                <w:color w:val="000000"/>
                <w:sz w:val="24"/>
                <w:szCs w:val="24"/>
              </w:rPr>
              <w:t>年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3</w:t>
            </w:r>
            <w:r>
              <w:rPr>
                <w:rFonts w:hint="eastAsia" w:ascii="仿宋" w:hAnsi="仿宋" w:eastAsia="仿宋" w:cs="仿宋"/>
                <w:bCs/>
                <w:color w:val="000000"/>
                <w:sz w:val="24"/>
                <w:szCs w:val="24"/>
              </w:rPr>
              <w:t>月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11</w:t>
            </w:r>
            <w:r>
              <w:rPr>
                <w:rFonts w:hint="eastAsia" w:ascii="仿宋" w:hAnsi="仿宋" w:eastAsia="仿宋" w:cs="仿宋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8" w:hRule="atLeast"/>
          <w:jc w:val="center"/>
        </w:trPr>
        <w:tc>
          <w:tcPr>
            <w:tcW w:w="162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  <w:t>承办机构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  <w:t>负责人意见</w:t>
            </w:r>
          </w:p>
        </w:tc>
        <w:tc>
          <w:tcPr>
            <w:tcW w:w="716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480"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同意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立案调查，报局领导审批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240" w:rightChars="0" w:firstLine="2520" w:firstLineChars="1050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签名：周宇        20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22</w:t>
            </w:r>
            <w:r>
              <w:rPr>
                <w:rFonts w:hint="eastAsia" w:ascii="仿宋" w:hAnsi="仿宋" w:eastAsia="仿宋" w:cs="仿宋"/>
                <w:bCs/>
                <w:color w:val="000000"/>
                <w:sz w:val="24"/>
                <w:szCs w:val="24"/>
              </w:rPr>
              <w:t>年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3</w:t>
            </w:r>
            <w:r>
              <w:rPr>
                <w:rFonts w:hint="eastAsia" w:ascii="仿宋" w:hAnsi="仿宋" w:eastAsia="仿宋" w:cs="仿宋"/>
                <w:bCs/>
                <w:color w:val="000000"/>
                <w:sz w:val="24"/>
                <w:szCs w:val="24"/>
              </w:rPr>
              <w:t>月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11</w:t>
            </w:r>
            <w:r>
              <w:rPr>
                <w:rFonts w:hint="eastAsia" w:ascii="仿宋" w:hAnsi="仿宋" w:eastAsia="仿宋" w:cs="仿宋"/>
                <w:bCs/>
                <w:color w:val="000000"/>
                <w:sz w:val="24"/>
                <w:szCs w:val="24"/>
              </w:rPr>
              <w:t>日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8" w:hRule="atLeast"/>
          <w:jc w:val="center"/>
        </w:trPr>
        <w:tc>
          <w:tcPr>
            <w:tcW w:w="162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  <w:t>行政处罚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  <w:t>实施机关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auto"/>
                <w:kern w:val="18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auto"/>
                <w:kern w:val="18"/>
                <w:sz w:val="24"/>
              </w:rPr>
              <w:t>负 责 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spacing w:line="4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auto"/>
                <w:sz w:val="24"/>
              </w:rPr>
              <w:t>意    见</w:t>
            </w:r>
          </w:p>
        </w:tc>
        <w:tc>
          <w:tcPr>
            <w:tcW w:w="7167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ind w:firstLine="480" w:firstLineChars="200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ind w:firstLine="480" w:firstLineChars="200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4"/>
                <w:szCs w:val="24"/>
              </w:rPr>
              <w:t>同意</w:t>
            </w:r>
            <w:r>
              <w:rPr>
                <w:rFonts w:hint="eastAsia" w:ascii="仿宋" w:hAnsi="仿宋" w:eastAsia="仿宋" w:cs="仿宋"/>
                <w:bCs/>
                <w:color w:val="000000"/>
                <w:sz w:val="24"/>
                <w:szCs w:val="24"/>
                <w:lang w:eastAsia="zh-CN"/>
              </w:rPr>
              <w:t>立案调查</w:t>
            </w:r>
            <w:r>
              <w:rPr>
                <w:rFonts w:hint="eastAsia" w:ascii="仿宋" w:hAnsi="仿宋" w:eastAsia="仿宋" w:cs="仿宋"/>
                <w:bCs/>
                <w:color w:val="00000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ind w:right="120" w:rightChars="0" w:firstLine="2520" w:firstLineChars="1050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签名：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曹山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2022</w:t>
            </w:r>
            <w:r>
              <w:rPr>
                <w:rFonts w:hint="eastAsia" w:ascii="仿宋" w:hAnsi="仿宋" w:eastAsia="仿宋" w:cs="仿宋"/>
                <w:bCs/>
                <w:color w:val="000000"/>
                <w:sz w:val="24"/>
                <w:szCs w:val="24"/>
              </w:rPr>
              <w:t>年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3</w:t>
            </w:r>
            <w:r>
              <w:rPr>
                <w:rFonts w:hint="eastAsia" w:ascii="仿宋" w:hAnsi="仿宋" w:eastAsia="仿宋" w:cs="仿宋"/>
                <w:bCs/>
                <w:color w:val="000000"/>
                <w:sz w:val="24"/>
                <w:szCs w:val="24"/>
              </w:rPr>
              <w:t>月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11</w:t>
            </w:r>
            <w:r>
              <w:rPr>
                <w:rFonts w:hint="eastAsia" w:ascii="仿宋" w:hAnsi="仿宋" w:eastAsia="仿宋" w:cs="仿宋"/>
                <w:bCs/>
                <w:color w:val="000000"/>
                <w:sz w:val="24"/>
                <w:szCs w:val="24"/>
              </w:rPr>
              <w:t>日</w:t>
            </w:r>
          </w:p>
        </w:tc>
      </w:tr>
    </w:tbl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D5A7BFB-39A9-4D8B-B372-7F415A223D2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DCE4AEF-8858-4777-AB4C-E159D871C0A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6F6E9E2-AC07-43B8-BFC2-53EE3D74D31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51D5F17-9F5A-45E2-B1EC-FACFD30ACB5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A5F5C32-4CA7-46F6-BEFB-74D17E36023F}"/>
  </w:font>
  <w:font w:name="思源宋体 CN">
    <w:altName w:val="宋体"/>
    <w:panose1 w:val="00000000000000000000"/>
    <w:charset w:val="80"/>
    <w:family w:val="roman"/>
    <w:pitch w:val="default"/>
    <w:sig w:usb0="00000000" w:usb1="00000000" w:usb2="00000008" w:usb3="00000000" w:csb0="400001FF" w:csb1="FFFF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6" w:fontKey="{7157BC1F-B6FC-4DA1-8F43-226C7AB46BC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4819AC43-DAEF-4F24-84F4-DE3DB451D14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67747BC9-8B29-4AFA-8FA0-6E45B4A246E9}"/>
  </w:font>
  <w:font w:name="薛文轩钢笔楷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9" w:fontKey="{DC095409-7771-433D-B1DA-F2AC20CEF4A8}"/>
  </w:font>
  <w:font w:name="李国夫手写体">
    <w:altName w:val="SimSun-ExtB"/>
    <w:panose1 w:val="02000600000000000000"/>
    <w:charset w:val="00"/>
    <w:family w:val="auto"/>
    <w:pitch w:val="default"/>
    <w:sig w:usb0="00000000" w:usb1="00000000" w:usb2="0000003F" w:usb3="00000000" w:csb0="603F00FF" w:csb1="FFFF0000"/>
    <w:embedRegular r:id="rId10" w:fontKey="{3CC65B25-1FE3-4DA1-A6C9-A9E7F76CA247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1" w:fontKey="{C36D7655-5111-4654-BE60-241BCCA4D3A7}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tabs>
        <w:tab w:val="left" w:pos="3277"/>
        <w:tab w:val="clear" w:pos="4153"/>
      </w:tabs>
      <w:jc w:val="center"/>
      <w:rPr>
        <w:rFonts w:hint="eastAsia" w:ascii="方正小标宋_GBK" w:hAnsi="方正小标宋_GBK" w:eastAsia="方正小标宋_GBK" w:cs="方正小标宋_GBK"/>
        <w:sz w:val="44"/>
        <w:szCs w:val="44"/>
        <w:lang w:val="en-US" w:eastAsia="zh-CN"/>
      </w:rPr>
    </w:pPr>
    <w:r>
      <w:rPr>
        <w:rFonts w:hint="eastAsia" w:ascii="方正小标宋_GBK" w:hAnsi="方正小标宋_GBK" w:eastAsia="方正小标宋_GBK" w:cs="方正小标宋_GBK"/>
        <w:sz w:val="44"/>
        <w:szCs w:val="44"/>
        <w:lang w:val="en-US" w:eastAsia="zh-CN"/>
      </w:rPr>
      <w:t>蓝天市文化广播电视和旅游局</w:t>
    </w:r>
  </w:p>
  <w:p>
    <w:pPr>
      <w:pStyle w:val="5"/>
      <w:jc w:val="center"/>
      <w:rPr>
        <w:rFonts w:hint="default" w:ascii="方正小标宋_GBK" w:hAnsi="方正小标宋_GBK" w:eastAsia="方正小标宋_GBK" w:cs="方正小标宋_GBK"/>
        <w:sz w:val="48"/>
        <w:szCs w:val="48"/>
        <w:lang w:val="en-US" w:eastAsia="zh-CN"/>
      </w:rPr>
    </w:pPr>
    <w:r>
      <w:rPr>
        <w:rFonts w:hint="default" w:ascii="方正小标宋_GBK" w:hAnsi="方正小标宋_GBK" w:eastAsia="方正小标宋_GBK" w:cs="方正小标宋_GBK"/>
        <w:sz w:val="44"/>
        <w:szCs w:val="44"/>
        <w:lang w:val="en-US" w:eastAsia="zh-CN"/>
      </w:rPr>
      <w:t>立案审批表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E3YjIxZjViYjVmMWE2NzE0NjBjM2NkZThjYjQ0OWMifQ=="/>
  </w:docVars>
  <w:rsids>
    <w:rsidRoot w:val="5B465807"/>
    <w:rsid w:val="0C941EFA"/>
    <w:rsid w:val="274104AB"/>
    <w:rsid w:val="2A0B7085"/>
    <w:rsid w:val="2CE8064C"/>
    <w:rsid w:val="2FDB0003"/>
    <w:rsid w:val="308D03E1"/>
    <w:rsid w:val="43E201B0"/>
    <w:rsid w:val="464279C2"/>
    <w:rsid w:val="51ECF327"/>
    <w:rsid w:val="5B465807"/>
    <w:rsid w:val="5CBB773B"/>
    <w:rsid w:val="62CC37BE"/>
    <w:rsid w:val="636B699B"/>
    <w:rsid w:val="77F71152"/>
    <w:rsid w:val="7E021608"/>
    <w:rsid w:val="7E7E287B"/>
    <w:rsid w:val="F6DB4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qFormat="1"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widowControl w:val="0"/>
      <w:spacing w:after="0" w:line="240" w:lineRule="auto"/>
      <w:ind w:left="117"/>
    </w:pPr>
    <w:rPr>
      <w:rFonts w:ascii="思源宋体 CN" w:hAnsi="Times New Roman" w:eastAsia="思源宋体 CN" w:cs="Arial"/>
      <w:sz w:val="24"/>
      <w:szCs w:val="24"/>
      <w:lang w:val="en-US" w:eastAsia="en-US" w:bidi="ar-SA"/>
    </w:rPr>
  </w:style>
  <w:style w:type="paragraph" w:styleId="3">
    <w:name w:val="index 8"/>
    <w:basedOn w:val="1"/>
    <w:next w:val="1"/>
    <w:qFormat/>
    <w:uiPriority w:val="0"/>
    <w:pPr>
      <w:ind w:left="294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739</Words>
  <Characters>766</Characters>
  <Lines>0</Lines>
  <Paragraphs>0</Paragraphs>
  <TotalTime>168</TotalTime>
  <ScaleCrop>false</ScaleCrop>
  <LinksUpToDate>false</LinksUpToDate>
  <CharactersWithSpaces>876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2021-05-25T07:28:00Z</dcterms:created>
  <dc:creator>田园花明又一村</dc:creator>
  <cp:lastModifiedBy>田园花明又一村</cp:lastModifiedBy>
  <dcterms:modified xsi:type="dcterms:W3CDTF">2023-02-27T01:59:00Z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9FF38B0B5C2B4C2A93834A5779BD042F</vt:lpwstr>
  </property>
  <property fmtid="{D5CDD505-2E9C-101B-9397-08002B2CF9AE}" pid="4" name="KSOSaveFontToCloudKey">
    <vt:lpwstr>627835862_embed</vt:lpwstr>
  </property>
</Properties>
</file>