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5C52C">
      <w:pPr>
        <w:pStyle w:val="6"/>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抚松县民族宗教局行政处罚裁量权基准</w:t>
      </w:r>
    </w:p>
    <w:p w14:paraId="5B7EEA06">
      <w:pPr>
        <w:pStyle w:val="6"/>
        <w:jc w:val="center"/>
        <w:rPr>
          <w:rFonts w:hint="eastAsia" w:ascii="宋体" w:hAnsi="宋体" w:eastAsia="宋体" w:cs="宋体"/>
          <w:b/>
          <w:bCs/>
          <w:sz w:val="44"/>
          <w:szCs w:val="44"/>
          <w:lang w:val="en-US" w:eastAsia="zh-CN"/>
        </w:rPr>
      </w:pPr>
      <w:bookmarkStart w:id="0" w:name="_GoBack"/>
      <w:bookmarkEnd w:id="0"/>
    </w:p>
    <w:tbl>
      <w:tblPr>
        <w:tblStyle w:val="3"/>
        <w:tblW w:w="14142" w:type="dxa"/>
        <w:jc w:val="center"/>
        <w:tblLayout w:type="fixed"/>
        <w:tblCellMar>
          <w:top w:w="57" w:type="dxa"/>
          <w:left w:w="57" w:type="dxa"/>
          <w:bottom w:w="57" w:type="dxa"/>
          <w:right w:w="57" w:type="dxa"/>
        </w:tblCellMar>
      </w:tblPr>
      <w:tblGrid>
        <w:gridCol w:w="779"/>
        <w:gridCol w:w="2017"/>
        <w:gridCol w:w="3800"/>
        <w:gridCol w:w="4389"/>
        <w:gridCol w:w="3157"/>
      </w:tblGrid>
      <w:tr w14:paraId="34E80006">
        <w:tblPrEx>
          <w:tblCellMar>
            <w:top w:w="57" w:type="dxa"/>
            <w:left w:w="57" w:type="dxa"/>
            <w:bottom w:w="57" w:type="dxa"/>
            <w:right w:w="57" w:type="dxa"/>
          </w:tblCellMar>
        </w:tblPrEx>
        <w:trPr>
          <w:trHeight w:val="271" w:hRule="atLeast"/>
          <w:jc w:val="cent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250B87">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序号</w:t>
            </w:r>
          </w:p>
        </w:tc>
        <w:tc>
          <w:tcPr>
            <w:tcW w:w="2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6318AB">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项目名称</w:t>
            </w:r>
          </w:p>
        </w:tc>
        <w:tc>
          <w:tcPr>
            <w:tcW w:w="3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1D9F2E">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执法依据</w:t>
            </w:r>
          </w:p>
        </w:tc>
        <w:tc>
          <w:tcPr>
            <w:tcW w:w="7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36C515">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裁量标准</w:t>
            </w:r>
          </w:p>
        </w:tc>
      </w:tr>
      <w:tr w14:paraId="51741B21">
        <w:tblPrEx>
          <w:tblCellMar>
            <w:top w:w="57" w:type="dxa"/>
            <w:left w:w="57" w:type="dxa"/>
            <w:bottom w:w="57" w:type="dxa"/>
            <w:right w:w="57" w:type="dxa"/>
          </w:tblCellMar>
        </w:tblPrEx>
        <w:trPr>
          <w:trHeight w:val="306" w:hRule="atLeast"/>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1D3A1">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20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624241">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3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9F1071">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310EAAD">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适用情形</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762F0207">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处罚幅度</w:t>
            </w:r>
          </w:p>
        </w:tc>
      </w:tr>
      <w:tr w14:paraId="52C48366">
        <w:tblPrEx>
          <w:tblCellMar>
            <w:top w:w="57" w:type="dxa"/>
            <w:left w:w="57" w:type="dxa"/>
            <w:bottom w:w="57" w:type="dxa"/>
            <w:right w:w="57" w:type="dxa"/>
          </w:tblCellMar>
        </w:tblPrEx>
        <w:trPr>
          <w:trHeight w:val="90" w:hRule="atLeast"/>
          <w:jc w:val="cent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73C15A">
            <w:pPr>
              <w:keepNext w:val="0"/>
              <w:keepLines w:val="0"/>
              <w:pageBreakBefore w:val="0"/>
              <w:widowControl w:val="0"/>
              <w:kinsoku/>
              <w:wordWrap/>
              <w:overflowPunct w:val="0"/>
              <w:topLinePunct/>
              <w:autoSpaceDE w:val="0"/>
              <w:autoSpaceDN w:val="0"/>
              <w:bidi w:val="0"/>
              <w:adjustRightInd/>
              <w:snapToGrid/>
              <w:spacing w:after="0" w:line="240" w:lineRule="auto"/>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2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DDC61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强制公民信仰宗教或者不信仰宗教，或者干扰宗教团体、宗教院校、宗教活动场所正常的宗教活动的处罚</w:t>
            </w:r>
          </w:p>
        </w:tc>
        <w:tc>
          <w:tcPr>
            <w:tcW w:w="3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375BDD">
            <w:pPr>
              <w:keepNext w:val="0"/>
              <w:keepLines w:val="0"/>
              <w:pageBreakBefore w:val="0"/>
              <w:kinsoku/>
              <w:wordWrap/>
              <w:bidi w:val="0"/>
              <w:adjustRightInd/>
              <w:snapToGrid/>
              <w:spacing w:line="240" w:lineRule="auto"/>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六十二</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强制公民信仰宗教或者不信仰宗教，或者干扰宗教团体、宗教院校、宗教活动场所正常的宗教活动的，由宗教事务部门责令整改；有违反治安管理行为的，依法给予治安管理处罚</w:t>
            </w:r>
            <w:r>
              <w:rPr>
                <w:rFonts w:hint="eastAsia" w:ascii="宋体" w:hAnsi="宋体" w:eastAsia="宋体" w:cs="宋体"/>
                <w:b w:val="0"/>
                <w:i w:val="0"/>
                <w:caps w:val="0"/>
                <w:color w:val="333333"/>
                <w:spacing w:val="0"/>
                <w:sz w:val="21"/>
                <w:szCs w:val="21"/>
                <w:shd w:val="clear" w:color="auto" w:fill="FFFFFF"/>
              </w:rPr>
              <w:t>。</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772ECC8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highlight w:val="none"/>
                <w:lang w:eastAsia="zh-CN"/>
              </w:rPr>
            </w:pPr>
            <w:r>
              <w:rPr>
                <w:rFonts w:hint="eastAsia" w:ascii="宋体" w:hAnsi="宋体" w:eastAsia="宋体" w:cs="宋体"/>
                <w:b w:val="0"/>
                <w:i w:val="0"/>
                <w:caps w:val="0"/>
                <w:color w:val="333333"/>
                <w:spacing w:val="0"/>
                <w:sz w:val="21"/>
                <w:szCs w:val="21"/>
                <w:shd w:val="clear" w:color="auto" w:fill="FFFFFF"/>
                <w:lang w:eastAsia="zh-CN"/>
              </w:rPr>
              <w:t>强制公民信仰宗教或者不信仰宗教，或者干扰宗教团体、宗教院校、宗教活动场所正常的宗教活动的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4394048F">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highlight w:val="none"/>
              </w:rPr>
            </w:pPr>
            <w:r>
              <w:rPr>
                <w:rFonts w:hint="eastAsia" w:ascii="宋体" w:hAnsi="宋体" w:eastAsia="宋体" w:cs="宋体"/>
                <w:b w:val="0"/>
                <w:i w:val="0"/>
                <w:caps w:val="0"/>
                <w:color w:val="333333"/>
                <w:spacing w:val="0"/>
                <w:sz w:val="21"/>
                <w:szCs w:val="21"/>
                <w:shd w:val="clear" w:color="auto" w:fill="FFFFFF"/>
                <w:lang w:eastAsia="zh-CN"/>
              </w:rPr>
              <w:t>由宗教事务部门责令整改</w:t>
            </w:r>
          </w:p>
        </w:tc>
      </w:tr>
      <w:tr w14:paraId="5223BE8F">
        <w:tblPrEx>
          <w:tblCellMar>
            <w:top w:w="57" w:type="dxa"/>
            <w:left w:w="57" w:type="dxa"/>
            <w:bottom w:w="57" w:type="dxa"/>
            <w:right w:w="57" w:type="dxa"/>
          </w:tblCellMar>
        </w:tblPrEx>
        <w:trPr>
          <w:trHeight w:val="90" w:hRule="atLeast"/>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B3115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highlight w:val="none"/>
              </w:rPr>
            </w:pPr>
          </w:p>
        </w:tc>
        <w:tc>
          <w:tcPr>
            <w:tcW w:w="20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FBA2C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highlight w:val="none"/>
              </w:rPr>
            </w:pPr>
          </w:p>
        </w:tc>
        <w:tc>
          <w:tcPr>
            <w:tcW w:w="3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3DA1D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highlight w:val="none"/>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398AE7A0">
            <w:pPr>
              <w:keepNext w:val="0"/>
              <w:keepLines w:val="0"/>
              <w:pageBreakBefore w:val="0"/>
              <w:kinsoku/>
              <w:wordWrap/>
              <w:bidi w:val="0"/>
              <w:adjustRightInd/>
              <w:snapToGrid/>
              <w:spacing w:line="240" w:lineRule="auto"/>
              <w:textAlignment w:val="auto"/>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lang w:eastAsia="zh-CN"/>
              </w:rPr>
              <w:t>有违反治安管理行为的，依法给予治安管理处罚</w:t>
            </w:r>
            <w:r>
              <w:rPr>
                <w:rFonts w:hint="eastAsia" w:ascii="宋体" w:hAnsi="宋体" w:eastAsia="宋体" w:cs="宋体"/>
                <w:b w:val="0"/>
                <w:i w:val="0"/>
                <w:caps w:val="0"/>
                <w:color w:val="333333"/>
                <w:spacing w:val="0"/>
                <w:sz w:val="21"/>
                <w:szCs w:val="21"/>
                <w:shd w:val="clear" w:color="auto" w:fill="FFFFFF"/>
              </w:rPr>
              <w:t>。</w:t>
            </w:r>
          </w:p>
          <w:p w14:paraId="0F74D73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highlight w:val="none"/>
              </w:rPr>
            </w:pP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EF78CAF">
            <w:pPr>
              <w:keepNext w:val="0"/>
              <w:keepLines w:val="0"/>
              <w:pageBreakBefore w:val="0"/>
              <w:kinsoku/>
              <w:wordWrap/>
              <w:bidi w:val="0"/>
              <w:adjustRightInd/>
              <w:snapToGrid/>
              <w:spacing w:line="240" w:lineRule="auto"/>
              <w:textAlignment w:val="auto"/>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b w:val="0"/>
                <w:i w:val="0"/>
                <w:caps w:val="0"/>
                <w:color w:val="333333"/>
                <w:spacing w:val="0"/>
                <w:sz w:val="21"/>
                <w:szCs w:val="21"/>
                <w:shd w:val="clear" w:color="auto" w:fill="FFFFFF"/>
                <w:lang w:eastAsia="zh-CN"/>
              </w:rPr>
              <w:t>依法给予治安管理处罚</w:t>
            </w:r>
          </w:p>
          <w:p w14:paraId="45F9EAA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highlight w:val="none"/>
              </w:rPr>
            </w:pPr>
          </w:p>
        </w:tc>
      </w:tr>
      <w:tr w14:paraId="1C6DCF69">
        <w:tblPrEx>
          <w:tblCellMar>
            <w:top w:w="57" w:type="dxa"/>
            <w:left w:w="57" w:type="dxa"/>
            <w:bottom w:w="57" w:type="dxa"/>
            <w:right w:w="57" w:type="dxa"/>
          </w:tblCellMar>
        </w:tblPrEx>
        <w:trPr>
          <w:trHeight w:val="119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73F45FBE">
            <w:pPr>
              <w:keepNext w:val="0"/>
              <w:keepLines w:val="0"/>
              <w:pageBreakBefore w:val="0"/>
              <w:widowControl w:val="0"/>
              <w:kinsoku/>
              <w:wordWrap/>
              <w:overflowPunct w:val="0"/>
              <w:topLinePunct/>
              <w:autoSpaceDE w:val="0"/>
              <w:autoSpaceDN w:val="0"/>
              <w:bidi w:val="0"/>
              <w:adjustRightInd/>
              <w:snapToGrid/>
              <w:spacing w:after="0" w:line="240" w:lineRule="auto"/>
              <w:jc w:val="center"/>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2</w:t>
            </w:r>
          </w:p>
        </w:tc>
        <w:tc>
          <w:tcPr>
            <w:tcW w:w="2017" w:type="dxa"/>
            <w:vMerge w:val="restart"/>
            <w:tcBorders>
              <w:top w:val="single" w:color="auto" w:sz="4" w:space="0"/>
              <w:left w:val="single" w:color="auto" w:sz="4" w:space="0"/>
              <w:right w:val="single" w:color="auto" w:sz="4" w:space="0"/>
            </w:tcBorders>
            <w:shd w:val="clear" w:color="auto" w:fill="auto"/>
            <w:vAlign w:val="center"/>
          </w:tcPr>
          <w:p w14:paraId="2AC5DDD0">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r>
              <w:rPr>
                <w:rFonts w:hint="eastAsia" w:ascii="宋体" w:hAnsi="宋体" w:eastAsia="宋体"/>
                <w:sz w:val="21"/>
                <w:szCs w:val="21"/>
                <w:highlight w:val="none"/>
              </w:rPr>
              <w:t>宗教团体、宗教院校或者宗教活动场所宣扬、支持、资助宗教极端主义，或者利用宗教进行危害国家安全、公共安全，破坏民族团结、分裂国家和恐怖活动的处罚</w:t>
            </w:r>
          </w:p>
        </w:tc>
        <w:tc>
          <w:tcPr>
            <w:tcW w:w="3800" w:type="dxa"/>
            <w:vMerge w:val="restart"/>
            <w:tcBorders>
              <w:top w:val="single" w:color="auto" w:sz="4" w:space="0"/>
              <w:left w:val="single" w:color="auto" w:sz="4" w:space="0"/>
              <w:right w:val="single" w:color="auto" w:sz="4" w:space="0"/>
            </w:tcBorders>
            <w:shd w:val="clear" w:color="auto" w:fill="auto"/>
            <w:vAlign w:val="center"/>
          </w:tcPr>
          <w:p w14:paraId="0BCED353">
            <w:pPr>
              <w:keepNext w:val="0"/>
              <w:keepLines w:val="0"/>
              <w:pageBreakBefore w:val="0"/>
              <w:widowControl w:val="0"/>
              <w:kinsoku/>
              <w:wordWrap/>
              <w:overflowPunct w:val="0"/>
              <w:topLinePunct/>
              <w:autoSpaceDE w:val="0"/>
              <w:autoSpaceDN w:val="0"/>
              <w:bidi w:val="0"/>
              <w:adjustRightInd/>
              <w:snapToGrid/>
              <w:spacing w:after="0" w:line="240" w:lineRule="auto"/>
              <w:ind w:firstLine="210" w:firstLineChars="100"/>
              <w:jc w:val="both"/>
              <w:textAlignment w:val="auto"/>
              <w:rPr>
                <w:rFonts w:hint="eastAsia" w:ascii="宋体" w:hAnsi="宋体" w:eastAsia="宋体"/>
                <w:sz w:val="21"/>
                <w:szCs w:val="21"/>
                <w:highlight w:val="none"/>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六十三</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r>
              <w:rPr>
                <w:rFonts w:hint="eastAsia" w:ascii="宋体" w:hAnsi="宋体" w:eastAsia="宋体" w:cs="宋体"/>
                <w:b w:val="0"/>
                <w:i w:val="0"/>
                <w:caps w:val="0"/>
                <w:color w:val="333333"/>
                <w:spacing w:val="0"/>
                <w:sz w:val="21"/>
                <w:szCs w:val="21"/>
                <w:shd w:val="clear" w:color="auto" w:fill="FFFFFF"/>
              </w:rPr>
              <w:t>。</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6DA1507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仿宋" w:hAnsi="仿宋" w:eastAsia="仿宋" w:cs="仿宋"/>
                <w:b w:val="0"/>
                <w:i w:val="0"/>
                <w:caps w:val="0"/>
                <w:color w:val="333333"/>
                <w:spacing w:val="0"/>
                <w:sz w:val="28"/>
                <w:szCs w:val="28"/>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宣扬、支持、资助宗教极端主义，或者利用宗教进行危害国家安全、公共安全，破坏民族团结、分裂国家和恐怖活动，侵犯公民人身权利、民主权利，妨害社会管理秩序，侵犯公私财产等违法活动，构成犯罪的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4A53FFA5">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ascii="宋体" w:hAnsi="宋体" w:eastAsia="宋体"/>
                <w:sz w:val="21"/>
                <w:szCs w:val="21"/>
                <w:highlight w:val="none"/>
              </w:rPr>
            </w:pPr>
            <w:r>
              <w:rPr>
                <w:rFonts w:hint="eastAsia" w:ascii="宋体" w:hAnsi="宋体" w:eastAsia="宋体" w:cs="宋体"/>
                <w:b w:val="0"/>
                <w:i w:val="0"/>
                <w:caps w:val="0"/>
                <w:color w:val="333333"/>
                <w:spacing w:val="0"/>
                <w:sz w:val="21"/>
                <w:szCs w:val="21"/>
                <w:shd w:val="clear" w:color="auto" w:fill="FFFFFF"/>
                <w:lang w:eastAsia="zh-CN"/>
              </w:rPr>
              <w:t>依法追究刑事责任</w:t>
            </w:r>
          </w:p>
        </w:tc>
      </w:tr>
      <w:tr w14:paraId="412FFC32">
        <w:tblPrEx>
          <w:tblCellMar>
            <w:top w:w="57" w:type="dxa"/>
            <w:left w:w="57" w:type="dxa"/>
            <w:bottom w:w="57" w:type="dxa"/>
            <w:right w:w="57" w:type="dxa"/>
          </w:tblCellMar>
        </w:tblPrEx>
        <w:trPr>
          <w:trHeight w:val="1326"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0B0058B3">
            <w:pPr>
              <w:keepNext w:val="0"/>
              <w:keepLines w:val="0"/>
              <w:pageBreakBefore w:val="0"/>
              <w:widowControl w:val="0"/>
              <w:kinsoku/>
              <w:wordWrap/>
              <w:overflowPunct w:val="0"/>
              <w:topLinePunct/>
              <w:autoSpaceDE w:val="0"/>
              <w:autoSpaceDN w:val="0"/>
              <w:bidi w:val="0"/>
              <w:adjustRightInd/>
              <w:snapToGrid/>
              <w:spacing w:after="0" w:line="240" w:lineRule="auto"/>
              <w:ind w:firstLine="455" w:firstLineChars="0"/>
              <w:jc w:val="both"/>
              <w:textAlignment w:val="auto"/>
              <w:rPr>
                <w:rFonts w:hint="eastAsia" w:ascii="宋体" w:hAnsi="宋体" w:eastAsia="宋体"/>
                <w:sz w:val="21"/>
                <w:szCs w:val="21"/>
                <w:highlight w:val="none"/>
                <w:lang w:val="en-US" w:eastAsia="zh-CN"/>
              </w:rPr>
            </w:pPr>
          </w:p>
        </w:tc>
        <w:tc>
          <w:tcPr>
            <w:tcW w:w="2017" w:type="dxa"/>
            <w:vMerge w:val="continue"/>
            <w:tcBorders>
              <w:left w:val="single" w:color="auto" w:sz="4" w:space="0"/>
              <w:bottom w:val="single" w:color="auto" w:sz="4" w:space="0"/>
              <w:right w:val="single" w:color="auto" w:sz="4" w:space="0"/>
            </w:tcBorders>
            <w:shd w:val="clear" w:color="auto" w:fill="auto"/>
            <w:vAlign w:val="center"/>
          </w:tcPr>
          <w:p w14:paraId="0F5E8DC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3800" w:type="dxa"/>
            <w:vMerge w:val="continue"/>
            <w:tcBorders>
              <w:left w:val="single" w:color="auto" w:sz="4" w:space="0"/>
              <w:bottom w:val="single" w:color="auto" w:sz="4" w:space="0"/>
              <w:right w:val="single" w:color="auto" w:sz="4" w:space="0"/>
            </w:tcBorders>
            <w:shd w:val="clear" w:color="auto" w:fill="auto"/>
            <w:vAlign w:val="center"/>
          </w:tcPr>
          <w:p w14:paraId="24C1DCE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753271D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仿宋" w:hAnsi="仿宋" w:eastAsia="仿宋" w:cs="仿宋"/>
                <w:b w:val="0"/>
                <w:i w:val="0"/>
                <w:caps w:val="0"/>
                <w:color w:val="333333"/>
                <w:spacing w:val="0"/>
                <w:sz w:val="28"/>
                <w:szCs w:val="28"/>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尚不构成犯罪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CBDA3BE">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ascii="宋体" w:hAnsi="宋体" w:eastAsia="宋体"/>
                <w:sz w:val="21"/>
                <w:szCs w:val="21"/>
                <w:highlight w:val="none"/>
              </w:rPr>
            </w:pPr>
            <w:r>
              <w:rPr>
                <w:rFonts w:hint="eastAsia" w:ascii="宋体" w:hAnsi="宋体" w:eastAsia="宋体" w:cs="宋体"/>
                <w:b w:val="0"/>
                <w:i w:val="0"/>
                <w:caps w:val="0"/>
                <w:color w:val="333333"/>
                <w:spacing w:val="0"/>
                <w:sz w:val="21"/>
                <w:szCs w:val="21"/>
                <w:shd w:val="clear" w:color="auto" w:fill="FFFFFF"/>
                <w:lang w:eastAsia="zh-CN"/>
              </w:rPr>
              <w:t>由有关部门依法给予行政处罚；对公民、法人或者其他组织造成损失的，依法承担民事责任</w:t>
            </w:r>
          </w:p>
        </w:tc>
      </w:tr>
      <w:tr w14:paraId="0916F9B2">
        <w:tblPrEx>
          <w:tblCellMar>
            <w:top w:w="57" w:type="dxa"/>
            <w:left w:w="57" w:type="dxa"/>
            <w:bottom w:w="57" w:type="dxa"/>
            <w:right w:w="57" w:type="dxa"/>
          </w:tblCellMar>
        </w:tblPrEx>
        <w:trPr>
          <w:trHeight w:val="1629"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0614012E">
            <w:pPr>
              <w:keepNext w:val="0"/>
              <w:keepLines w:val="0"/>
              <w:pageBreakBefore w:val="0"/>
              <w:widowControl w:val="0"/>
              <w:kinsoku/>
              <w:wordWrap/>
              <w:overflowPunct w:val="0"/>
              <w:topLinePunct/>
              <w:autoSpaceDE w:val="0"/>
              <w:autoSpaceDN w:val="0"/>
              <w:bidi w:val="0"/>
              <w:adjustRightInd/>
              <w:snapToGrid/>
              <w:spacing w:after="0" w:line="240" w:lineRule="auto"/>
              <w:jc w:val="center"/>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3</w:t>
            </w:r>
          </w:p>
        </w:tc>
        <w:tc>
          <w:tcPr>
            <w:tcW w:w="2017" w:type="dxa"/>
            <w:vMerge w:val="restart"/>
            <w:tcBorders>
              <w:top w:val="single" w:color="auto" w:sz="4" w:space="0"/>
              <w:left w:val="single" w:color="auto" w:sz="4" w:space="0"/>
              <w:right w:val="single" w:color="auto" w:sz="4" w:space="0"/>
            </w:tcBorders>
            <w:shd w:val="clear" w:color="auto" w:fill="auto"/>
            <w:vAlign w:val="center"/>
          </w:tcPr>
          <w:p w14:paraId="7BBF92E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r>
              <w:rPr>
                <w:rFonts w:hint="eastAsia" w:ascii="宋体" w:hAnsi="宋体" w:eastAsia="宋体"/>
                <w:sz w:val="21"/>
                <w:szCs w:val="21"/>
                <w:highlight w:val="none"/>
              </w:rPr>
              <w:t>宗教团体、宗教院校或者宗教活动场所侵犯公民人身权利、民主权利的处罚</w:t>
            </w:r>
          </w:p>
        </w:tc>
        <w:tc>
          <w:tcPr>
            <w:tcW w:w="3800" w:type="dxa"/>
            <w:vMerge w:val="restart"/>
            <w:tcBorders>
              <w:top w:val="single" w:color="auto" w:sz="4" w:space="0"/>
              <w:left w:val="single" w:color="auto" w:sz="4" w:space="0"/>
              <w:right w:val="single" w:color="auto" w:sz="4" w:space="0"/>
            </w:tcBorders>
            <w:shd w:val="clear" w:color="auto" w:fill="auto"/>
            <w:vAlign w:val="center"/>
          </w:tcPr>
          <w:p w14:paraId="150ECFAD">
            <w:pPr>
              <w:keepNext w:val="0"/>
              <w:keepLines w:val="0"/>
              <w:pageBreakBefore w:val="0"/>
              <w:widowControl w:val="0"/>
              <w:kinsoku/>
              <w:wordWrap/>
              <w:overflowPunct w:val="0"/>
              <w:topLinePunct/>
              <w:autoSpaceDE w:val="0"/>
              <w:autoSpaceDN w:val="0"/>
              <w:bidi w:val="0"/>
              <w:adjustRightInd/>
              <w:snapToGrid/>
              <w:spacing w:after="0" w:line="240" w:lineRule="auto"/>
              <w:ind w:firstLine="210" w:firstLineChars="100"/>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六十三</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r>
              <w:rPr>
                <w:rFonts w:hint="eastAsia" w:ascii="宋体" w:hAnsi="宋体" w:eastAsia="宋体" w:cs="宋体"/>
                <w:b w:val="0"/>
                <w:i w:val="0"/>
                <w:caps w:val="0"/>
                <w:color w:val="333333"/>
                <w:spacing w:val="0"/>
                <w:sz w:val="21"/>
                <w:szCs w:val="21"/>
                <w:shd w:val="clear" w:color="auto" w:fill="FFFFFF"/>
              </w:rPr>
              <w:t>。</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7A2B8690">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仿宋" w:hAnsi="仿宋" w:eastAsia="仿宋" w:cs="仿宋"/>
                <w:b w:val="0"/>
                <w:i w:val="0"/>
                <w:caps w:val="0"/>
                <w:color w:val="333333"/>
                <w:spacing w:val="0"/>
                <w:kern w:val="2"/>
                <w:sz w:val="28"/>
                <w:szCs w:val="28"/>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宣扬、支持、资助宗教极端主义，或者利用宗教进行危害国家安全、公共安全，破坏民族团结、分裂国家和恐怖活动，侵犯公民人身权利、民主权利，妨害社会管理秩序，侵犯公私财产等违法活动，构成犯罪的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25442AE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ascii="宋体" w:hAnsi="宋体" w:eastAsia="宋体" w:cs="Times New Roman"/>
                <w:kern w:val="2"/>
                <w:sz w:val="21"/>
                <w:szCs w:val="21"/>
                <w:highlight w:val="none"/>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依法追究刑事责任</w:t>
            </w:r>
          </w:p>
        </w:tc>
      </w:tr>
      <w:tr w14:paraId="79CCBF2E">
        <w:tblPrEx>
          <w:tblCellMar>
            <w:top w:w="57" w:type="dxa"/>
            <w:left w:w="57" w:type="dxa"/>
            <w:bottom w:w="57" w:type="dxa"/>
            <w:right w:w="57" w:type="dxa"/>
          </w:tblCellMar>
        </w:tblPrEx>
        <w:trPr>
          <w:trHeight w:val="1514"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712E898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lang w:val="en-US" w:eastAsia="zh-CN"/>
              </w:rPr>
            </w:pPr>
          </w:p>
        </w:tc>
        <w:tc>
          <w:tcPr>
            <w:tcW w:w="2017" w:type="dxa"/>
            <w:vMerge w:val="continue"/>
            <w:tcBorders>
              <w:left w:val="single" w:color="auto" w:sz="4" w:space="0"/>
              <w:bottom w:val="single" w:color="auto" w:sz="4" w:space="0"/>
              <w:right w:val="single" w:color="auto" w:sz="4" w:space="0"/>
            </w:tcBorders>
            <w:shd w:val="clear" w:color="auto" w:fill="auto"/>
            <w:vAlign w:val="center"/>
          </w:tcPr>
          <w:p w14:paraId="08EA786E">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3800" w:type="dxa"/>
            <w:vMerge w:val="continue"/>
            <w:tcBorders>
              <w:left w:val="single" w:color="auto" w:sz="4" w:space="0"/>
              <w:bottom w:val="single" w:color="auto" w:sz="4" w:space="0"/>
              <w:right w:val="single" w:color="auto" w:sz="4" w:space="0"/>
            </w:tcBorders>
            <w:shd w:val="clear" w:color="auto" w:fill="auto"/>
            <w:vAlign w:val="center"/>
          </w:tcPr>
          <w:p w14:paraId="1C4AAF4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F697F2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仿宋" w:hAnsi="仿宋" w:eastAsia="仿宋" w:cs="仿宋"/>
                <w:b w:val="0"/>
                <w:i w:val="0"/>
                <w:caps w:val="0"/>
                <w:color w:val="333333"/>
                <w:spacing w:val="0"/>
                <w:kern w:val="2"/>
                <w:sz w:val="28"/>
                <w:szCs w:val="28"/>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尚不构成犯罪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23D9094C">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由有关部门依法给予行政处罚；对公民、法人或者其他组织造成损失的，依法承担民事责任</w:t>
            </w:r>
          </w:p>
        </w:tc>
      </w:tr>
      <w:tr w14:paraId="16390013">
        <w:tblPrEx>
          <w:tblCellMar>
            <w:top w:w="57" w:type="dxa"/>
            <w:left w:w="57" w:type="dxa"/>
            <w:bottom w:w="57" w:type="dxa"/>
            <w:right w:w="57" w:type="dxa"/>
          </w:tblCellMar>
        </w:tblPrEx>
        <w:trPr>
          <w:trHeight w:val="1711"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29479A79">
            <w:pPr>
              <w:keepNext w:val="0"/>
              <w:keepLines w:val="0"/>
              <w:pageBreakBefore w:val="0"/>
              <w:widowControl w:val="0"/>
              <w:tabs>
                <w:tab w:val="left" w:pos="212"/>
                <w:tab w:val="center" w:pos="392"/>
              </w:tabs>
              <w:kinsoku/>
              <w:wordWrap/>
              <w:overflowPunct w:val="0"/>
              <w:topLinePunct/>
              <w:autoSpaceDE w:val="0"/>
              <w:autoSpaceDN w:val="0"/>
              <w:bidi w:val="0"/>
              <w:adjustRightInd/>
              <w:snapToGrid/>
              <w:spacing w:after="0" w:line="240" w:lineRule="auto"/>
              <w:jc w:val="center"/>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4</w:t>
            </w:r>
          </w:p>
        </w:tc>
        <w:tc>
          <w:tcPr>
            <w:tcW w:w="2017" w:type="dxa"/>
            <w:vMerge w:val="restart"/>
            <w:tcBorders>
              <w:top w:val="single" w:color="auto" w:sz="4" w:space="0"/>
              <w:left w:val="single" w:color="auto" w:sz="4" w:space="0"/>
              <w:right w:val="single" w:color="auto" w:sz="4" w:space="0"/>
            </w:tcBorders>
            <w:shd w:val="clear" w:color="auto" w:fill="auto"/>
            <w:vAlign w:val="center"/>
          </w:tcPr>
          <w:p w14:paraId="1C99494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r>
              <w:rPr>
                <w:rFonts w:hint="eastAsia" w:ascii="宋体" w:hAnsi="宋体" w:eastAsia="宋体"/>
                <w:sz w:val="21"/>
                <w:szCs w:val="21"/>
                <w:highlight w:val="none"/>
              </w:rPr>
              <w:t>宗教团体、宗教院校或者宗教活动场所妨害社会管理秩序的处罚</w:t>
            </w:r>
          </w:p>
        </w:tc>
        <w:tc>
          <w:tcPr>
            <w:tcW w:w="3800" w:type="dxa"/>
            <w:vMerge w:val="restart"/>
            <w:tcBorders>
              <w:top w:val="single" w:color="auto" w:sz="4" w:space="0"/>
              <w:left w:val="single" w:color="auto" w:sz="4" w:space="0"/>
              <w:right w:val="single" w:color="auto" w:sz="4" w:space="0"/>
            </w:tcBorders>
            <w:shd w:val="clear" w:color="auto" w:fill="auto"/>
            <w:vAlign w:val="center"/>
          </w:tcPr>
          <w:p w14:paraId="219C5CDB">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rPr>
            </w:pPr>
          </w:p>
          <w:p w14:paraId="45833679">
            <w:pPr>
              <w:keepNext w:val="0"/>
              <w:keepLines w:val="0"/>
              <w:pageBreakBefore w:val="0"/>
              <w:widowControl w:val="0"/>
              <w:kinsoku/>
              <w:wordWrap/>
              <w:overflowPunct w:val="0"/>
              <w:topLinePunct/>
              <w:autoSpaceDE w:val="0"/>
              <w:autoSpaceDN w:val="0"/>
              <w:bidi w:val="0"/>
              <w:adjustRightInd/>
              <w:snapToGrid/>
              <w:spacing w:after="0" w:line="240" w:lineRule="auto"/>
              <w:ind w:firstLine="210" w:firstLineChars="100"/>
              <w:jc w:val="both"/>
              <w:textAlignment w:val="auto"/>
              <w:rPr>
                <w:rFonts w:hint="eastAsia" w:ascii="宋体" w:hAnsi="宋体" w:eastAsia="宋体" w:cs="宋体"/>
                <w:b w:val="0"/>
                <w:i w:val="0"/>
                <w:caps w:val="0"/>
                <w:color w:val="333333"/>
                <w:spacing w:val="0"/>
                <w:sz w:val="21"/>
                <w:szCs w:val="21"/>
                <w:shd w:val="clear" w:color="auto" w:fill="FFFFFF"/>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六十三</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r>
              <w:rPr>
                <w:rFonts w:hint="eastAsia" w:ascii="宋体" w:hAnsi="宋体" w:eastAsia="宋体" w:cs="宋体"/>
                <w:b w:val="0"/>
                <w:i w:val="0"/>
                <w:caps w:val="0"/>
                <w:color w:val="333333"/>
                <w:spacing w:val="0"/>
                <w:sz w:val="21"/>
                <w:szCs w:val="21"/>
                <w:shd w:val="clear" w:color="auto" w:fill="FFFFFF"/>
              </w:rPr>
              <w:t>。</w:t>
            </w:r>
          </w:p>
          <w:p w14:paraId="49392A68">
            <w:pPr>
              <w:pStyle w:val="6"/>
              <w:keepNext w:val="0"/>
              <w:keepLines w:val="0"/>
              <w:pageBreakBefore w:val="0"/>
              <w:kinsoku/>
              <w:wordWrap/>
              <w:bidi w:val="0"/>
              <w:adjustRightInd/>
              <w:snapToGrid/>
              <w:spacing w:line="240" w:lineRule="auto"/>
              <w:jc w:val="center"/>
              <w:textAlignment w:val="auto"/>
              <w:rPr>
                <w:rFonts w:hint="eastAsia"/>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93D77F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仿宋" w:hAnsi="仿宋" w:eastAsia="仿宋" w:cs="仿宋"/>
                <w:b w:val="0"/>
                <w:i w:val="0"/>
                <w:caps w:val="0"/>
                <w:color w:val="333333"/>
                <w:spacing w:val="0"/>
                <w:kern w:val="2"/>
                <w:sz w:val="28"/>
                <w:szCs w:val="28"/>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宣扬、支持、资助宗教极端主义，或者利用宗教进行危害国家安全、公共安全，破坏民族团结、分裂国家和恐怖活动，侵犯公民人身权利、民主权利，妨害社会管理秩序，侵犯公私财产等违法活动，构成犯罪的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2907CA4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ascii="宋体" w:hAnsi="宋体" w:eastAsia="宋体" w:cs="Times New Roman"/>
                <w:kern w:val="2"/>
                <w:sz w:val="21"/>
                <w:szCs w:val="21"/>
                <w:highlight w:val="none"/>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依法追究刑事责任</w:t>
            </w:r>
          </w:p>
        </w:tc>
      </w:tr>
      <w:tr w14:paraId="4CE6FD91">
        <w:tblPrEx>
          <w:tblCellMar>
            <w:top w:w="57" w:type="dxa"/>
            <w:left w:w="57" w:type="dxa"/>
            <w:bottom w:w="57" w:type="dxa"/>
            <w:right w:w="57" w:type="dxa"/>
          </w:tblCellMar>
        </w:tblPrEx>
        <w:trPr>
          <w:trHeight w:val="2015"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0123319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lang w:val="en-US" w:eastAsia="zh-CN"/>
              </w:rPr>
            </w:pPr>
          </w:p>
        </w:tc>
        <w:tc>
          <w:tcPr>
            <w:tcW w:w="2017" w:type="dxa"/>
            <w:vMerge w:val="continue"/>
            <w:tcBorders>
              <w:left w:val="single" w:color="auto" w:sz="4" w:space="0"/>
              <w:bottom w:val="single" w:color="auto" w:sz="4" w:space="0"/>
              <w:right w:val="single" w:color="auto" w:sz="4" w:space="0"/>
            </w:tcBorders>
            <w:shd w:val="clear" w:color="auto" w:fill="auto"/>
            <w:vAlign w:val="center"/>
          </w:tcPr>
          <w:p w14:paraId="080ABED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3800" w:type="dxa"/>
            <w:vMerge w:val="continue"/>
            <w:tcBorders>
              <w:left w:val="single" w:color="auto" w:sz="4" w:space="0"/>
              <w:bottom w:val="single" w:color="auto" w:sz="4" w:space="0"/>
              <w:right w:val="single" w:color="auto" w:sz="4" w:space="0"/>
            </w:tcBorders>
            <w:shd w:val="clear" w:color="auto" w:fill="auto"/>
            <w:vAlign w:val="center"/>
          </w:tcPr>
          <w:p w14:paraId="5EB5E0FC">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BC002F4">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仿宋" w:hAnsi="仿宋" w:eastAsia="仿宋" w:cs="仿宋"/>
                <w:b w:val="0"/>
                <w:i w:val="0"/>
                <w:caps w:val="0"/>
                <w:color w:val="333333"/>
                <w:spacing w:val="0"/>
                <w:kern w:val="2"/>
                <w:sz w:val="28"/>
                <w:szCs w:val="28"/>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尚不构成犯罪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0EAA9F4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由有关部门依法给予行政处罚；对公民、法人或者其他组织造成损失的，依法承担民事责任</w:t>
            </w:r>
          </w:p>
        </w:tc>
      </w:tr>
    </w:tbl>
    <w:p w14:paraId="29FCB96D">
      <w:pPr>
        <w:keepNext w:val="0"/>
        <w:keepLines w:val="0"/>
        <w:pageBreakBefore w:val="0"/>
        <w:kinsoku/>
        <w:wordWrap/>
        <w:bidi w:val="0"/>
        <w:adjustRightInd/>
        <w:snapToGrid/>
        <w:spacing w:line="240" w:lineRule="auto"/>
        <w:textAlignment w:val="auto"/>
      </w:pPr>
    </w:p>
    <w:tbl>
      <w:tblPr>
        <w:tblStyle w:val="3"/>
        <w:tblW w:w="14142" w:type="dxa"/>
        <w:jc w:val="center"/>
        <w:tblLayout w:type="fixed"/>
        <w:tblCellMar>
          <w:top w:w="57" w:type="dxa"/>
          <w:left w:w="57" w:type="dxa"/>
          <w:bottom w:w="57" w:type="dxa"/>
          <w:right w:w="57" w:type="dxa"/>
        </w:tblCellMar>
      </w:tblPr>
      <w:tblGrid>
        <w:gridCol w:w="779"/>
        <w:gridCol w:w="2017"/>
        <w:gridCol w:w="3800"/>
        <w:gridCol w:w="4389"/>
        <w:gridCol w:w="3157"/>
      </w:tblGrid>
      <w:tr w14:paraId="4CFDC15B">
        <w:tblPrEx>
          <w:tblCellMar>
            <w:top w:w="57" w:type="dxa"/>
            <w:left w:w="57" w:type="dxa"/>
            <w:bottom w:w="57" w:type="dxa"/>
            <w:right w:w="57" w:type="dxa"/>
          </w:tblCellMar>
        </w:tblPrEx>
        <w:trPr>
          <w:trHeight w:val="1749"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5983C4CC">
            <w:pPr>
              <w:keepNext w:val="0"/>
              <w:keepLines w:val="0"/>
              <w:pageBreakBefore w:val="0"/>
              <w:widowControl w:val="0"/>
              <w:tabs>
                <w:tab w:val="left" w:pos="489"/>
              </w:tabs>
              <w:kinsoku/>
              <w:wordWrap/>
              <w:overflowPunct w:val="0"/>
              <w:topLinePunct/>
              <w:autoSpaceDE w:val="0"/>
              <w:autoSpaceDN w:val="0"/>
              <w:bidi w:val="0"/>
              <w:adjustRightInd/>
              <w:snapToGrid/>
              <w:spacing w:after="0" w:line="240" w:lineRule="auto"/>
              <w:jc w:val="center"/>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5</w:t>
            </w:r>
          </w:p>
        </w:tc>
        <w:tc>
          <w:tcPr>
            <w:tcW w:w="2017" w:type="dxa"/>
            <w:vMerge w:val="restart"/>
            <w:tcBorders>
              <w:top w:val="single" w:color="auto" w:sz="4" w:space="0"/>
              <w:left w:val="single" w:color="auto" w:sz="4" w:space="0"/>
              <w:right w:val="single" w:color="auto" w:sz="4" w:space="0"/>
            </w:tcBorders>
            <w:shd w:val="clear" w:color="auto" w:fill="auto"/>
            <w:vAlign w:val="center"/>
          </w:tcPr>
          <w:p w14:paraId="447879A4">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r>
              <w:rPr>
                <w:rFonts w:hint="eastAsia" w:ascii="宋体" w:hAnsi="宋体" w:eastAsia="宋体"/>
                <w:sz w:val="21"/>
                <w:szCs w:val="21"/>
                <w:highlight w:val="none"/>
              </w:rPr>
              <w:t>宗教团体、宗教院校或者宗教活动场所侵犯公私财产等违法活动的处罚</w:t>
            </w:r>
          </w:p>
        </w:tc>
        <w:tc>
          <w:tcPr>
            <w:tcW w:w="3800" w:type="dxa"/>
            <w:vMerge w:val="restart"/>
            <w:tcBorders>
              <w:top w:val="single" w:color="auto" w:sz="4" w:space="0"/>
              <w:left w:val="single" w:color="auto" w:sz="4" w:space="0"/>
              <w:right w:val="single" w:color="auto" w:sz="4" w:space="0"/>
            </w:tcBorders>
            <w:shd w:val="clear" w:color="auto" w:fill="auto"/>
            <w:vAlign w:val="center"/>
          </w:tcPr>
          <w:p w14:paraId="090769F7">
            <w:pPr>
              <w:keepNext w:val="0"/>
              <w:keepLines w:val="0"/>
              <w:pageBreakBefore w:val="0"/>
              <w:widowControl w:val="0"/>
              <w:kinsoku/>
              <w:wordWrap/>
              <w:overflowPunct w:val="0"/>
              <w:topLinePunct/>
              <w:autoSpaceDE w:val="0"/>
              <w:autoSpaceDN w:val="0"/>
              <w:bidi w:val="0"/>
              <w:adjustRightInd/>
              <w:snapToGrid/>
              <w:spacing w:after="0" w:line="240" w:lineRule="auto"/>
              <w:ind w:firstLine="210" w:firstLineChars="100"/>
              <w:jc w:val="both"/>
              <w:textAlignment w:val="auto"/>
              <w:rPr>
                <w:rFonts w:hint="eastAsia" w:ascii="宋体" w:hAnsi="宋体" w:eastAsia="宋体"/>
                <w:sz w:val="21"/>
                <w:szCs w:val="21"/>
                <w:highlight w:val="none"/>
                <w:lang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六十三</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r>
              <w:rPr>
                <w:rFonts w:hint="eastAsia" w:ascii="宋体" w:hAnsi="宋体" w:eastAsia="宋体" w:cs="宋体"/>
                <w:b w:val="0"/>
                <w:i w:val="0"/>
                <w:caps w:val="0"/>
                <w:color w:val="333333"/>
                <w:spacing w:val="0"/>
                <w:sz w:val="21"/>
                <w:szCs w:val="21"/>
                <w:shd w:val="clear" w:color="auto" w:fill="FFFFFF"/>
              </w:rPr>
              <w:t>。</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0D825DCE">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仿宋" w:hAnsi="仿宋" w:eastAsia="仿宋" w:cs="仿宋"/>
                <w:b w:val="0"/>
                <w:i w:val="0"/>
                <w:caps w:val="0"/>
                <w:color w:val="333333"/>
                <w:spacing w:val="0"/>
                <w:kern w:val="2"/>
                <w:sz w:val="28"/>
                <w:szCs w:val="28"/>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宣扬、支持、资助宗教极端主义，或者利用宗教进行危害国家安全、公共安全，破坏民族团结、分裂国家和恐怖活动，侵犯公民人身权利、民主权利，妨害社会管理秩序，侵犯公私财产等违法活动，构成犯罪的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B862BA7">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依法追究刑事责任</w:t>
            </w:r>
          </w:p>
        </w:tc>
      </w:tr>
      <w:tr w14:paraId="723AA6C3">
        <w:tblPrEx>
          <w:tblCellMar>
            <w:top w:w="57" w:type="dxa"/>
            <w:left w:w="57" w:type="dxa"/>
            <w:bottom w:w="57" w:type="dxa"/>
            <w:right w:w="57" w:type="dxa"/>
          </w:tblCellMar>
        </w:tblPrEx>
        <w:trPr>
          <w:trHeight w:val="2004"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1826B838">
            <w:pPr>
              <w:keepNext w:val="0"/>
              <w:keepLines w:val="0"/>
              <w:pageBreakBefore w:val="0"/>
              <w:widowControl w:val="0"/>
              <w:kinsoku/>
              <w:wordWrap/>
              <w:overflowPunct w:val="0"/>
              <w:topLinePunct/>
              <w:autoSpaceDE w:val="0"/>
              <w:autoSpaceDN w:val="0"/>
              <w:bidi w:val="0"/>
              <w:adjustRightInd/>
              <w:snapToGrid/>
              <w:spacing w:after="0" w:line="240" w:lineRule="auto"/>
              <w:ind w:firstLine="222" w:firstLineChars="0"/>
              <w:jc w:val="both"/>
              <w:textAlignment w:val="auto"/>
              <w:rPr>
                <w:rFonts w:hint="eastAsia" w:ascii="宋体" w:hAnsi="宋体" w:eastAsia="宋体"/>
                <w:sz w:val="21"/>
                <w:szCs w:val="21"/>
                <w:highlight w:val="none"/>
                <w:lang w:val="en-US" w:eastAsia="zh-CN"/>
              </w:rPr>
            </w:pPr>
          </w:p>
        </w:tc>
        <w:tc>
          <w:tcPr>
            <w:tcW w:w="2017" w:type="dxa"/>
            <w:vMerge w:val="continue"/>
            <w:tcBorders>
              <w:left w:val="single" w:color="auto" w:sz="4" w:space="0"/>
              <w:bottom w:val="single" w:color="auto" w:sz="4" w:space="0"/>
              <w:right w:val="single" w:color="auto" w:sz="4" w:space="0"/>
            </w:tcBorders>
            <w:shd w:val="clear" w:color="auto" w:fill="auto"/>
            <w:vAlign w:val="center"/>
          </w:tcPr>
          <w:p w14:paraId="57BA407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3800" w:type="dxa"/>
            <w:vMerge w:val="continue"/>
            <w:tcBorders>
              <w:left w:val="single" w:color="auto" w:sz="4" w:space="0"/>
              <w:bottom w:val="single" w:color="auto" w:sz="4" w:space="0"/>
              <w:right w:val="single" w:color="auto" w:sz="4" w:space="0"/>
            </w:tcBorders>
            <w:shd w:val="clear" w:color="auto" w:fill="auto"/>
            <w:vAlign w:val="center"/>
          </w:tcPr>
          <w:p w14:paraId="587F51AF">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69A842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仿宋" w:hAnsi="仿宋" w:eastAsia="仿宋" w:cs="仿宋"/>
                <w:b w:val="0"/>
                <w:i w:val="0"/>
                <w:caps w:val="0"/>
                <w:color w:val="333333"/>
                <w:spacing w:val="0"/>
                <w:kern w:val="2"/>
                <w:sz w:val="28"/>
                <w:szCs w:val="28"/>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宣扬、支持、资助宗教极端主义，或者利用宗教进行危害国家安全、公共安全，破坏民族团结、分裂国家和恐怖活动，侵犯公民人身权利、民主权利，妨害社会管理秩序，侵犯公私财产等违法活动，尚不构成犯罪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54AD7F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由有关部门依法给予行政处罚；对公民、法人或者其他组织造成损失的，依法承担民事责任</w:t>
            </w:r>
          </w:p>
        </w:tc>
      </w:tr>
      <w:tr w14:paraId="60423538">
        <w:tblPrEx>
          <w:tblCellMar>
            <w:top w:w="57" w:type="dxa"/>
            <w:left w:w="57" w:type="dxa"/>
            <w:bottom w:w="57" w:type="dxa"/>
            <w:right w:w="57" w:type="dxa"/>
          </w:tblCellMar>
        </w:tblPrEx>
        <w:trPr>
          <w:trHeight w:val="169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703C0E8A">
            <w:pPr>
              <w:keepNext w:val="0"/>
              <w:keepLines w:val="0"/>
              <w:pageBreakBefore w:val="0"/>
              <w:widowControl w:val="0"/>
              <w:kinsoku/>
              <w:wordWrap/>
              <w:overflowPunct w:val="0"/>
              <w:topLinePunct/>
              <w:autoSpaceDE w:val="0"/>
              <w:autoSpaceDN w:val="0"/>
              <w:bidi w:val="0"/>
              <w:adjustRightInd/>
              <w:snapToGrid/>
              <w:spacing w:after="0" w:line="240" w:lineRule="auto"/>
              <w:jc w:val="center"/>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6</w:t>
            </w:r>
          </w:p>
        </w:tc>
        <w:tc>
          <w:tcPr>
            <w:tcW w:w="2017" w:type="dxa"/>
            <w:vMerge w:val="restart"/>
            <w:tcBorders>
              <w:top w:val="single" w:color="auto" w:sz="4" w:space="0"/>
              <w:left w:val="single" w:color="auto" w:sz="4" w:space="0"/>
              <w:right w:val="single" w:color="auto" w:sz="4" w:space="0"/>
            </w:tcBorders>
            <w:shd w:val="clear" w:color="auto" w:fill="auto"/>
            <w:vAlign w:val="center"/>
          </w:tcPr>
          <w:p w14:paraId="7BE3B81F">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r>
              <w:rPr>
                <w:rFonts w:hint="eastAsia" w:ascii="宋体" w:hAnsi="宋体" w:eastAsia="宋体"/>
                <w:sz w:val="21"/>
                <w:szCs w:val="21"/>
                <w:highlight w:val="none"/>
              </w:rPr>
              <w:t>大型宗教活动过程中发生危害国家安全、公共安全或者严重破坏社会秩序情况的处罚</w:t>
            </w:r>
          </w:p>
        </w:tc>
        <w:tc>
          <w:tcPr>
            <w:tcW w:w="3800" w:type="dxa"/>
            <w:vMerge w:val="restart"/>
            <w:tcBorders>
              <w:top w:val="single" w:color="auto" w:sz="4" w:space="0"/>
              <w:left w:val="single" w:color="auto" w:sz="4" w:space="0"/>
              <w:right w:val="single" w:color="auto" w:sz="4" w:space="0"/>
            </w:tcBorders>
            <w:shd w:val="clear" w:color="auto" w:fill="auto"/>
            <w:vAlign w:val="center"/>
          </w:tcPr>
          <w:p w14:paraId="4409A679">
            <w:pPr>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sz w:val="21"/>
                <w:szCs w:val="21"/>
                <w:highlight w:val="none"/>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六十四</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3BC615D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大型宗教活动过程中发生危害国家安全、公共安全或者严重破坏社会秩序情况的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64F71C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由有关部门依照法律、法规进行处置和处罚</w:t>
            </w:r>
          </w:p>
        </w:tc>
      </w:tr>
      <w:tr w14:paraId="646A0DF3">
        <w:tblPrEx>
          <w:tblCellMar>
            <w:top w:w="57" w:type="dxa"/>
            <w:left w:w="57" w:type="dxa"/>
            <w:bottom w:w="57" w:type="dxa"/>
            <w:right w:w="57" w:type="dxa"/>
          </w:tblCellMar>
        </w:tblPrEx>
        <w:trPr>
          <w:trHeight w:val="423"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28B73AA4">
            <w:pPr>
              <w:keepNext w:val="0"/>
              <w:keepLines w:val="0"/>
              <w:pageBreakBefore w:val="0"/>
              <w:widowControl w:val="0"/>
              <w:kinsoku/>
              <w:wordWrap/>
              <w:overflowPunct w:val="0"/>
              <w:topLinePunct/>
              <w:autoSpaceDE w:val="0"/>
              <w:autoSpaceDN w:val="0"/>
              <w:bidi w:val="0"/>
              <w:adjustRightInd/>
              <w:snapToGrid/>
              <w:spacing w:after="0" w:line="240" w:lineRule="auto"/>
              <w:ind w:firstLine="222" w:firstLineChars="0"/>
              <w:jc w:val="both"/>
              <w:textAlignment w:val="auto"/>
              <w:rPr>
                <w:rFonts w:hint="eastAsia" w:ascii="宋体" w:hAnsi="宋体" w:eastAsia="宋体"/>
                <w:sz w:val="21"/>
                <w:szCs w:val="21"/>
                <w:highlight w:val="none"/>
                <w:lang w:val="en-US" w:eastAsia="zh-CN"/>
              </w:rPr>
            </w:pPr>
          </w:p>
        </w:tc>
        <w:tc>
          <w:tcPr>
            <w:tcW w:w="2017" w:type="dxa"/>
            <w:vMerge w:val="continue"/>
            <w:tcBorders>
              <w:left w:val="single" w:color="auto" w:sz="4" w:space="0"/>
              <w:bottom w:val="single" w:color="auto" w:sz="4" w:space="0"/>
              <w:right w:val="single" w:color="auto" w:sz="4" w:space="0"/>
            </w:tcBorders>
            <w:shd w:val="clear" w:color="auto" w:fill="auto"/>
            <w:vAlign w:val="center"/>
          </w:tcPr>
          <w:p w14:paraId="7D6A4DB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3800" w:type="dxa"/>
            <w:vMerge w:val="continue"/>
            <w:tcBorders>
              <w:left w:val="single" w:color="auto" w:sz="4" w:space="0"/>
              <w:bottom w:val="single" w:color="auto" w:sz="4" w:space="0"/>
              <w:right w:val="single" w:color="auto" w:sz="4" w:space="0"/>
            </w:tcBorders>
            <w:shd w:val="clear" w:color="auto" w:fill="auto"/>
            <w:vAlign w:val="center"/>
          </w:tcPr>
          <w:p w14:paraId="5495CBB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44C7DE40">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主办的宗教团体、寺观教堂负有责任的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FEAC2B1">
            <w:pPr>
              <w:keepNext w:val="0"/>
              <w:keepLines w:val="0"/>
              <w:pageBreakBefore w:val="0"/>
              <w:kinsoku/>
              <w:wordWrap/>
              <w:bidi w:val="0"/>
              <w:adjustRightInd/>
              <w:snapToGrid/>
              <w:spacing w:line="240" w:lineRule="auto"/>
              <w:jc w:val="left"/>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由登记管理机关责令其撤换主要负责人，情节严重的，由登记管理机关吊销其登记证书</w:t>
            </w:r>
          </w:p>
        </w:tc>
      </w:tr>
    </w:tbl>
    <w:p w14:paraId="4B088BC3">
      <w:pPr>
        <w:pStyle w:val="6"/>
        <w:keepNext w:val="0"/>
        <w:keepLines w:val="0"/>
        <w:pageBreakBefore w:val="0"/>
        <w:kinsoku/>
        <w:wordWrap/>
        <w:bidi w:val="0"/>
        <w:adjustRightInd/>
        <w:snapToGrid/>
        <w:spacing w:line="240" w:lineRule="auto"/>
        <w:textAlignment w:val="auto"/>
      </w:pPr>
    </w:p>
    <w:tbl>
      <w:tblPr>
        <w:tblStyle w:val="3"/>
        <w:tblW w:w="14142" w:type="dxa"/>
        <w:jc w:val="center"/>
        <w:tblLayout w:type="fixed"/>
        <w:tblCellMar>
          <w:top w:w="57" w:type="dxa"/>
          <w:left w:w="57" w:type="dxa"/>
          <w:bottom w:w="57" w:type="dxa"/>
          <w:right w:w="57" w:type="dxa"/>
        </w:tblCellMar>
      </w:tblPr>
      <w:tblGrid>
        <w:gridCol w:w="779"/>
        <w:gridCol w:w="2017"/>
        <w:gridCol w:w="3800"/>
        <w:gridCol w:w="4389"/>
        <w:gridCol w:w="3157"/>
      </w:tblGrid>
      <w:tr w14:paraId="12FA4FB9">
        <w:tblPrEx>
          <w:tblCellMar>
            <w:top w:w="57" w:type="dxa"/>
            <w:left w:w="57" w:type="dxa"/>
            <w:bottom w:w="57" w:type="dxa"/>
            <w:right w:w="57" w:type="dxa"/>
          </w:tblCellMar>
        </w:tblPrEx>
        <w:trPr>
          <w:trHeight w:val="1633"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68EEF82A">
            <w:pPr>
              <w:keepNext w:val="0"/>
              <w:keepLines w:val="0"/>
              <w:pageBreakBefore w:val="0"/>
              <w:widowControl w:val="0"/>
              <w:kinsoku/>
              <w:wordWrap/>
              <w:overflowPunct w:val="0"/>
              <w:topLinePunct/>
              <w:autoSpaceDE w:val="0"/>
              <w:autoSpaceDN w:val="0"/>
              <w:bidi w:val="0"/>
              <w:adjustRightInd/>
              <w:snapToGrid/>
              <w:spacing w:after="0" w:line="240" w:lineRule="auto"/>
              <w:jc w:val="center"/>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7</w:t>
            </w:r>
          </w:p>
        </w:tc>
        <w:tc>
          <w:tcPr>
            <w:tcW w:w="2017" w:type="dxa"/>
            <w:vMerge w:val="restart"/>
            <w:tcBorders>
              <w:top w:val="single" w:color="auto" w:sz="4" w:space="0"/>
              <w:left w:val="single" w:color="auto" w:sz="4" w:space="0"/>
              <w:right w:val="single" w:color="auto" w:sz="4" w:space="0"/>
            </w:tcBorders>
            <w:shd w:val="clear" w:color="auto" w:fill="auto"/>
            <w:vAlign w:val="center"/>
          </w:tcPr>
          <w:p w14:paraId="6AFF6E2C">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r>
              <w:rPr>
                <w:rFonts w:hint="eastAsia" w:ascii="宋体" w:hAnsi="宋体" w:eastAsia="宋体"/>
                <w:sz w:val="21"/>
                <w:szCs w:val="21"/>
                <w:highlight w:val="none"/>
              </w:rPr>
              <w:t>擅自举行大型宗教活动的处罚</w:t>
            </w:r>
          </w:p>
        </w:tc>
        <w:tc>
          <w:tcPr>
            <w:tcW w:w="3800" w:type="dxa"/>
            <w:vMerge w:val="restart"/>
            <w:tcBorders>
              <w:top w:val="single" w:color="auto" w:sz="4" w:space="0"/>
              <w:left w:val="single" w:color="auto" w:sz="4" w:space="0"/>
              <w:right w:val="single" w:color="auto" w:sz="4" w:space="0"/>
            </w:tcBorders>
            <w:shd w:val="clear" w:color="auto" w:fill="auto"/>
            <w:vAlign w:val="center"/>
          </w:tcPr>
          <w:p w14:paraId="673A636B">
            <w:pPr>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六十四</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636CD76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val="en-US" w:eastAsia="zh-CN"/>
              </w:rPr>
            </w:pPr>
            <w:r>
              <w:rPr>
                <w:rFonts w:hint="eastAsia" w:ascii="宋体" w:hAnsi="宋体" w:eastAsia="宋体" w:cs="宋体"/>
                <w:b w:val="0"/>
                <w:i w:val="0"/>
                <w:caps w:val="0"/>
                <w:color w:val="333333"/>
                <w:spacing w:val="0"/>
                <w:sz w:val="21"/>
                <w:szCs w:val="21"/>
                <w:shd w:val="clear" w:color="auto" w:fill="FFFFFF"/>
                <w:lang w:eastAsia="zh-CN"/>
              </w:rPr>
              <w:t>大型宗教活动过程中发生危害国家安全、公共安全或者严重破坏社会秩序情况的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325143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由有关部门依照法律、法规进行处置和处罚</w:t>
            </w:r>
          </w:p>
        </w:tc>
      </w:tr>
      <w:tr w14:paraId="36FA01DB">
        <w:tblPrEx>
          <w:tblCellMar>
            <w:top w:w="57" w:type="dxa"/>
            <w:left w:w="57" w:type="dxa"/>
            <w:bottom w:w="57" w:type="dxa"/>
            <w:right w:w="57" w:type="dxa"/>
          </w:tblCellMar>
        </w:tblPrEx>
        <w:trPr>
          <w:trHeight w:val="1341"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615FC6C9">
            <w:pPr>
              <w:keepNext w:val="0"/>
              <w:keepLines w:val="0"/>
              <w:pageBreakBefore w:val="0"/>
              <w:widowControl w:val="0"/>
              <w:kinsoku/>
              <w:wordWrap/>
              <w:overflowPunct w:val="0"/>
              <w:topLinePunct/>
              <w:autoSpaceDE w:val="0"/>
              <w:autoSpaceDN w:val="0"/>
              <w:bidi w:val="0"/>
              <w:adjustRightInd/>
              <w:snapToGrid/>
              <w:spacing w:after="0" w:line="240" w:lineRule="auto"/>
              <w:ind w:firstLine="222" w:firstLineChars="0"/>
              <w:jc w:val="both"/>
              <w:textAlignment w:val="auto"/>
              <w:rPr>
                <w:rFonts w:hint="eastAsia" w:ascii="宋体" w:hAnsi="宋体" w:eastAsia="宋体"/>
                <w:sz w:val="21"/>
                <w:szCs w:val="21"/>
                <w:highlight w:val="none"/>
                <w:lang w:val="en-US" w:eastAsia="zh-CN"/>
              </w:rPr>
            </w:pPr>
          </w:p>
        </w:tc>
        <w:tc>
          <w:tcPr>
            <w:tcW w:w="2017" w:type="dxa"/>
            <w:vMerge w:val="continue"/>
            <w:tcBorders>
              <w:left w:val="single" w:color="auto" w:sz="4" w:space="0"/>
              <w:bottom w:val="single" w:color="auto" w:sz="4" w:space="0"/>
              <w:right w:val="single" w:color="auto" w:sz="4" w:space="0"/>
            </w:tcBorders>
            <w:shd w:val="clear" w:color="auto" w:fill="auto"/>
            <w:vAlign w:val="center"/>
          </w:tcPr>
          <w:p w14:paraId="6CC1A01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3800" w:type="dxa"/>
            <w:vMerge w:val="continue"/>
            <w:tcBorders>
              <w:left w:val="single" w:color="auto" w:sz="4" w:space="0"/>
              <w:bottom w:val="single" w:color="auto" w:sz="4" w:space="0"/>
              <w:right w:val="single" w:color="auto" w:sz="4" w:space="0"/>
            </w:tcBorders>
            <w:shd w:val="clear" w:color="auto" w:fill="auto"/>
            <w:vAlign w:val="center"/>
          </w:tcPr>
          <w:p w14:paraId="1E7C3854">
            <w:pPr>
              <w:keepNext w:val="0"/>
              <w:keepLines w:val="0"/>
              <w:pageBreakBefore w:val="0"/>
              <w:kinsoku/>
              <w:wordWrap/>
              <w:bidi w:val="0"/>
              <w:adjustRightInd/>
              <w:snapToGrid/>
              <w:spacing w:line="240" w:lineRule="auto"/>
              <w:ind w:firstLine="420" w:firstLineChars="200"/>
              <w:jc w:val="left"/>
              <w:textAlignment w:val="auto"/>
              <w:rPr>
                <w:rFonts w:hint="eastAsia" w:ascii="宋体" w:hAnsi="宋体" w:eastAsia="宋体" w:cs="宋体"/>
                <w:b w:val="0"/>
                <w:i w:val="0"/>
                <w:caps w:val="0"/>
                <w:color w:val="333333"/>
                <w:spacing w:val="0"/>
                <w:sz w:val="21"/>
                <w:szCs w:val="21"/>
                <w:shd w:val="clear" w:color="auto" w:fill="FFFFFF"/>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09347A55">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主办的宗教团体、寺观教堂负有责任的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5CDB895">
            <w:pPr>
              <w:keepNext w:val="0"/>
              <w:keepLines w:val="0"/>
              <w:pageBreakBefore w:val="0"/>
              <w:kinsoku/>
              <w:wordWrap/>
              <w:bidi w:val="0"/>
              <w:adjustRightInd/>
              <w:snapToGrid/>
              <w:spacing w:line="240" w:lineRule="auto"/>
              <w:jc w:val="left"/>
              <w:textAlignment w:val="auto"/>
              <w:rPr>
                <w:rFonts w:hint="eastAsia" w:ascii="宋体" w:hAnsi="宋体" w:eastAsia="宋体" w:cs="宋体"/>
                <w:b w:val="0"/>
                <w:i w:val="0"/>
                <w:caps w:val="0"/>
                <w:color w:val="333333"/>
                <w:spacing w:val="0"/>
                <w:sz w:val="21"/>
                <w:szCs w:val="21"/>
                <w:shd w:val="clear" w:color="auto" w:fill="FFFFFF"/>
                <w:lang w:eastAsia="zh-CN"/>
              </w:rPr>
            </w:pPr>
          </w:p>
          <w:p w14:paraId="2C37A554">
            <w:pPr>
              <w:keepNext w:val="0"/>
              <w:keepLines w:val="0"/>
              <w:pageBreakBefore w:val="0"/>
              <w:kinsoku/>
              <w:wordWrap/>
              <w:bidi w:val="0"/>
              <w:adjustRightInd/>
              <w:snapToGrid/>
              <w:spacing w:line="240" w:lineRule="auto"/>
              <w:jc w:val="left"/>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由登记管理机关责令其撤换主要负责人，情节严重的，由登记管理机关吊销其登记证书</w:t>
            </w:r>
          </w:p>
          <w:p w14:paraId="3414A62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p>
        </w:tc>
      </w:tr>
      <w:tr w14:paraId="71127199">
        <w:tblPrEx>
          <w:tblCellMar>
            <w:top w:w="57" w:type="dxa"/>
            <w:left w:w="57" w:type="dxa"/>
            <w:bottom w:w="57" w:type="dxa"/>
            <w:right w:w="57" w:type="dxa"/>
          </w:tblCellMar>
        </w:tblPrEx>
        <w:trPr>
          <w:trHeight w:val="387" w:hRule="atLeast"/>
          <w:jc w:val="cent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3A4AA6">
            <w:pPr>
              <w:keepNext w:val="0"/>
              <w:keepLines w:val="0"/>
              <w:pageBreakBefore w:val="0"/>
              <w:widowControl w:val="0"/>
              <w:kinsoku/>
              <w:wordWrap/>
              <w:overflowPunct w:val="0"/>
              <w:topLinePunct/>
              <w:autoSpaceDE w:val="0"/>
              <w:autoSpaceDN w:val="0"/>
              <w:bidi w:val="0"/>
              <w:adjustRightInd/>
              <w:snapToGrid/>
              <w:spacing w:after="0" w:line="240" w:lineRule="auto"/>
              <w:jc w:val="center"/>
              <w:textAlignment w:val="auto"/>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8</w:t>
            </w:r>
          </w:p>
        </w:tc>
        <w:tc>
          <w:tcPr>
            <w:tcW w:w="2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E41397">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r>
              <w:rPr>
                <w:rFonts w:hint="eastAsia" w:ascii="宋体" w:hAnsi="宋体" w:eastAsia="宋体"/>
                <w:sz w:val="21"/>
                <w:szCs w:val="21"/>
                <w:highlight w:val="none"/>
              </w:rPr>
              <w:t>宗教活动场所未建立有关管理制度或者管理制度不符合要求的处罚</w:t>
            </w:r>
          </w:p>
        </w:tc>
        <w:tc>
          <w:tcPr>
            <w:tcW w:w="3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DD1726">
            <w:pPr>
              <w:keepNext w:val="0"/>
              <w:keepLines w:val="0"/>
              <w:pageBreakBefore w:val="0"/>
              <w:kinsoku/>
              <w:wordWrap/>
              <w:bidi w:val="0"/>
              <w:adjustRightInd/>
              <w:snapToGrid/>
              <w:spacing w:line="240" w:lineRule="auto"/>
              <w:ind w:firstLine="210" w:firstLineChars="100"/>
              <w:textAlignment w:val="auto"/>
              <w:rPr>
                <w:rFonts w:hint="eastAsia" w:ascii="宋体" w:hAnsi="宋体" w:eastAsia="宋体" w:cs="宋体"/>
                <w:b w:val="0"/>
                <w:i w:val="0"/>
                <w:caps w:val="0"/>
                <w:color w:val="333333"/>
                <w:spacing w:val="0"/>
                <w:szCs w:val="21"/>
                <w:shd w:val="clear" w:color="auto" w:fill="FFFFFF"/>
              </w:rPr>
            </w:pPr>
            <w:r>
              <w:rPr>
                <w:rFonts w:hint="eastAsia" w:ascii="宋体" w:hAnsi="宋体" w:eastAsia="宋体" w:cs="宋体"/>
                <w:sz w:val="21"/>
                <w:szCs w:val="21"/>
                <w:highlight w:val="none"/>
              </w:rPr>
              <w:t>【法律】《宗教事务条例》</w:t>
            </w:r>
            <w:r>
              <w:rPr>
                <w:rFonts w:hint="eastAsia" w:ascii="宋体" w:hAnsi="宋体" w:eastAsia="宋体" w:cs="宋体"/>
                <w:sz w:val="21"/>
                <w:szCs w:val="21"/>
                <w:lang w:val="en-US" w:eastAsia="zh-CN"/>
              </w:rPr>
              <w:t>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6CCF702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caps w:val="0"/>
                <w:color w:val="333333"/>
                <w:spacing w:val="0"/>
                <w:sz w:val="21"/>
                <w:szCs w:val="21"/>
                <w:shd w:val="clear" w:fill="FFFFFF"/>
              </w:rPr>
              <w:t>（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r>
              <w:rPr>
                <w:rFonts w:hint="eastAsia" w:ascii="宋体" w:hAnsi="宋体" w:eastAsia="宋体" w:cs="宋体"/>
                <w:sz w:val="21"/>
                <w:szCs w:val="21"/>
                <w:lang w:eastAsia="zh-CN"/>
              </w:rPr>
              <w:t>宗教团体、宗教院校、宗教活动场所有下列行为之一的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036F18E">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sz w:val="21"/>
                <w:szCs w:val="21"/>
                <w:lang w:eastAsia="zh-CN"/>
              </w:rPr>
              <w:t>由宗教事务部门责令改正</w:t>
            </w:r>
          </w:p>
        </w:tc>
      </w:tr>
      <w:tr w14:paraId="73031B9E">
        <w:tblPrEx>
          <w:tblCellMar>
            <w:top w:w="57" w:type="dxa"/>
            <w:left w:w="57" w:type="dxa"/>
            <w:bottom w:w="57" w:type="dxa"/>
            <w:right w:w="57" w:type="dxa"/>
          </w:tblCellMar>
        </w:tblPrEx>
        <w:trPr>
          <w:trHeight w:val="1983" w:hRule="atLeast"/>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727EF8">
            <w:pPr>
              <w:keepNext w:val="0"/>
              <w:keepLines w:val="0"/>
              <w:pageBreakBefore w:val="0"/>
              <w:widowControl w:val="0"/>
              <w:kinsoku/>
              <w:wordWrap/>
              <w:overflowPunct w:val="0"/>
              <w:topLinePunct/>
              <w:autoSpaceDE w:val="0"/>
              <w:autoSpaceDN w:val="0"/>
              <w:bidi w:val="0"/>
              <w:adjustRightInd/>
              <w:snapToGrid/>
              <w:spacing w:after="0" w:line="240" w:lineRule="auto"/>
              <w:ind w:firstLine="222" w:firstLineChars="0"/>
              <w:jc w:val="center"/>
              <w:textAlignment w:val="auto"/>
              <w:rPr>
                <w:rFonts w:hint="eastAsia" w:ascii="宋体" w:hAnsi="宋体" w:eastAsia="宋体"/>
                <w:sz w:val="21"/>
                <w:szCs w:val="21"/>
                <w:highlight w:val="none"/>
                <w:lang w:val="en-US" w:eastAsia="zh-CN"/>
              </w:rPr>
            </w:pPr>
          </w:p>
        </w:tc>
        <w:tc>
          <w:tcPr>
            <w:tcW w:w="20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CD74A6">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38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53AB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bidi w:val="0"/>
              <w:adjustRightInd/>
              <w:snapToGrid/>
              <w:spacing w:before="0" w:beforeAutospacing="0" w:after="0" w:afterAutospacing="0" w:line="240" w:lineRule="auto"/>
              <w:ind w:right="0"/>
              <w:jc w:val="both"/>
              <w:textAlignment w:val="auto"/>
              <w:rPr>
                <w:rFonts w:hint="eastAsia" w:ascii="宋体" w:hAnsi="宋体" w:eastAsia="宋体" w:cs="宋体"/>
                <w:sz w:val="21"/>
                <w:szCs w:val="21"/>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1A9F989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sz w:val="21"/>
                <w:szCs w:val="21"/>
                <w:shd w:val="clear" w:fill="FFFFFF"/>
              </w:rPr>
            </w:pPr>
            <w:r>
              <w:rPr>
                <w:rFonts w:hint="eastAsia" w:ascii="宋体" w:hAnsi="宋体" w:eastAsia="宋体" w:cs="宋体"/>
                <w:sz w:val="21"/>
                <w:szCs w:val="21"/>
                <w:lang w:eastAsia="zh-CN"/>
              </w:rPr>
              <w:t>情节较重的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7D66FCD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由登记管理机关或者批准设立机关责令该宗教团体、宗教院校、宗教活动场所撤换直接负责的主管人员</w:t>
            </w:r>
          </w:p>
        </w:tc>
      </w:tr>
      <w:tr w14:paraId="237EA474">
        <w:tblPrEx>
          <w:tblCellMar>
            <w:top w:w="57" w:type="dxa"/>
            <w:left w:w="57" w:type="dxa"/>
            <w:bottom w:w="57" w:type="dxa"/>
            <w:right w:w="57" w:type="dxa"/>
          </w:tblCellMar>
        </w:tblPrEx>
        <w:trPr>
          <w:trHeight w:val="1534" w:hRule="atLeast"/>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EFDC92">
            <w:pPr>
              <w:keepNext w:val="0"/>
              <w:keepLines w:val="0"/>
              <w:pageBreakBefore w:val="0"/>
              <w:widowControl w:val="0"/>
              <w:kinsoku/>
              <w:wordWrap/>
              <w:overflowPunct w:val="0"/>
              <w:topLinePunct/>
              <w:autoSpaceDE w:val="0"/>
              <w:autoSpaceDN w:val="0"/>
              <w:bidi w:val="0"/>
              <w:adjustRightInd/>
              <w:snapToGrid/>
              <w:spacing w:after="0" w:line="240" w:lineRule="auto"/>
              <w:ind w:firstLine="222" w:firstLineChars="0"/>
              <w:jc w:val="center"/>
              <w:textAlignment w:val="auto"/>
              <w:rPr>
                <w:rFonts w:hint="eastAsia" w:ascii="宋体" w:hAnsi="宋体" w:eastAsia="宋体"/>
                <w:sz w:val="21"/>
                <w:szCs w:val="21"/>
                <w:highlight w:val="none"/>
                <w:lang w:val="en-US" w:eastAsia="zh-CN"/>
              </w:rPr>
            </w:pPr>
          </w:p>
        </w:tc>
        <w:tc>
          <w:tcPr>
            <w:tcW w:w="20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653AC4">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sz w:val="21"/>
                <w:szCs w:val="21"/>
                <w:highlight w:val="none"/>
              </w:rPr>
            </w:pPr>
          </w:p>
        </w:tc>
        <w:tc>
          <w:tcPr>
            <w:tcW w:w="3800" w:type="dxa"/>
            <w:vMerge w:val="continue"/>
            <w:tcBorders>
              <w:left w:val="single" w:color="auto" w:sz="4" w:space="0"/>
              <w:bottom w:val="single" w:color="auto" w:sz="4" w:space="0"/>
              <w:right w:val="single" w:color="auto" w:sz="4" w:space="0"/>
            </w:tcBorders>
            <w:shd w:val="clear" w:color="auto" w:fill="auto"/>
            <w:vAlign w:val="center"/>
          </w:tcPr>
          <w:p w14:paraId="7F4AD4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bidi w:val="0"/>
              <w:adjustRightInd/>
              <w:snapToGrid/>
              <w:spacing w:before="0" w:beforeAutospacing="0" w:after="0" w:afterAutospacing="0" w:line="240" w:lineRule="auto"/>
              <w:ind w:right="0"/>
              <w:jc w:val="both"/>
              <w:textAlignment w:val="auto"/>
              <w:rPr>
                <w:rFonts w:hint="eastAsia" w:ascii="宋体" w:hAnsi="宋体" w:eastAsia="宋体" w:cs="宋体"/>
                <w:sz w:val="21"/>
                <w:szCs w:val="21"/>
              </w:rPr>
            </w:pPr>
          </w:p>
        </w:tc>
        <w:tc>
          <w:tcPr>
            <w:tcW w:w="4389" w:type="dxa"/>
            <w:tcBorders>
              <w:top w:val="single" w:color="auto" w:sz="4" w:space="0"/>
              <w:left w:val="single" w:color="auto" w:sz="4" w:space="0"/>
              <w:bottom w:val="single" w:color="auto" w:sz="4" w:space="0"/>
              <w:right w:val="single" w:color="auto" w:sz="4" w:space="0"/>
            </w:tcBorders>
            <w:shd w:val="clear" w:color="auto" w:fill="auto"/>
            <w:vAlign w:val="center"/>
          </w:tcPr>
          <w:p w14:paraId="2C2AC86C">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sz w:val="21"/>
                <w:szCs w:val="21"/>
                <w:shd w:val="clear" w:fill="FFFFFF"/>
              </w:rPr>
            </w:pPr>
            <w:r>
              <w:rPr>
                <w:rFonts w:hint="eastAsia" w:ascii="宋体" w:hAnsi="宋体" w:eastAsia="宋体" w:cs="宋体"/>
                <w:sz w:val="21"/>
                <w:szCs w:val="21"/>
                <w:lang w:eastAsia="zh-CN"/>
              </w:rPr>
              <w:t>情节严重的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42B3E02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由登记管理机关或者批准设立机关责令停止日常活动，改组管理组织，限期整改，拒不整改的，依法吊销其登记证书或者设立许可</w:t>
            </w:r>
          </w:p>
        </w:tc>
      </w:tr>
    </w:tbl>
    <w:p w14:paraId="640E4AED">
      <w:pPr>
        <w:pStyle w:val="6"/>
        <w:keepNext w:val="0"/>
        <w:keepLines w:val="0"/>
        <w:pageBreakBefore w:val="0"/>
        <w:kinsoku/>
        <w:wordWrap/>
        <w:bidi w:val="0"/>
        <w:adjustRightInd/>
        <w:snapToGrid/>
        <w:spacing w:line="240" w:lineRule="auto"/>
        <w:jc w:val="both"/>
        <w:textAlignment w:val="auto"/>
        <w:rPr>
          <w:rFonts w:hint="eastAsia" w:ascii="仿宋" w:hAnsi="仿宋" w:eastAsia="仿宋" w:cs="仿宋"/>
          <w:b w:val="0"/>
          <w:bCs w:val="0"/>
          <w:sz w:val="32"/>
          <w:szCs w:val="32"/>
          <w:lang w:val="en-US" w:eastAsia="zh-CN"/>
        </w:rPr>
      </w:pPr>
    </w:p>
    <w:p w14:paraId="0F7D3830">
      <w:pPr>
        <w:pStyle w:val="6"/>
        <w:keepNext w:val="0"/>
        <w:keepLines w:val="0"/>
        <w:pageBreakBefore w:val="0"/>
        <w:kinsoku/>
        <w:wordWrap/>
        <w:bidi w:val="0"/>
        <w:adjustRightInd/>
        <w:snapToGrid/>
        <w:spacing w:line="240" w:lineRule="auto"/>
        <w:jc w:val="both"/>
        <w:textAlignment w:val="auto"/>
        <w:rPr>
          <w:rFonts w:hint="eastAsia" w:ascii="仿宋" w:hAnsi="仿宋" w:eastAsia="仿宋" w:cs="仿宋"/>
          <w:b w:val="0"/>
          <w:bCs w:val="0"/>
          <w:sz w:val="32"/>
          <w:szCs w:val="32"/>
          <w:lang w:val="en-US" w:eastAsia="zh-CN"/>
        </w:rPr>
      </w:pPr>
    </w:p>
    <w:p w14:paraId="5005D1EC">
      <w:pPr>
        <w:pStyle w:val="6"/>
        <w:keepNext w:val="0"/>
        <w:keepLines w:val="0"/>
        <w:pageBreakBefore w:val="0"/>
        <w:kinsoku/>
        <w:wordWrap/>
        <w:bidi w:val="0"/>
        <w:adjustRightInd/>
        <w:snapToGrid/>
        <w:spacing w:line="240" w:lineRule="auto"/>
        <w:jc w:val="both"/>
        <w:textAlignment w:val="auto"/>
        <w:rPr>
          <w:rFonts w:hint="eastAsia" w:ascii="仿宋" w:hAnsi="仿宋" w:eastAsia="仿宋" w:cs="仿宋"/>
          <w:b w:val="0"/>
          <w:bCs w:val="0"/>
          <w:sz w:val="32"/>
          <w:szCs w:val="32"/>
          <w:lang w:val="en-US" w:eastAsia="zh-CN"/>
        </w:rPr>
      </w:pPr>
    </w:p>
    <w:p w14:paraId="6B2F5005">
      <w:pPr>
        <w:pStyle w:val="6"/>
        <w:keepNext w:val="0"/>
        <w:keepLines w:val="0"/>
        <w:pageBreakBefore w:val="0"/>
        <w:kinsoku/>
        <w:wordWrap/>
        <w:bidi w:val="0"/>
        <w:adjustRightInd/>
        <w:snapToGrid/>
        <w:spacing w:line="240" w:lineRule="auto"/>
        <w:jc w:val="both"/>
        <w:textAlignment w:val="auto"/>
        <w:rPr>
          <w:rFonts w:hint="eastAsia" w:ascii="仿宋" w:hAnsi="仿宋" w:eastAsia="仿宋" w:cs="仿宋"/>
          <w:b w:val="0"/>
          <w:bCs w:val="0"/>
          <w:sz w:val="32"/>
          <w:szCs w:val="32"/>
          <w:lang w:val="en-US" w:eastAsia="zh-CN"/>
        </w:rPr>
      </w:pPr>
    </w:p>
    <w:p w14:paraId="62553A3C">
      <w:pPr>
        <w:pStyle w:val="6"/>
        <w:keepNext w:val="0"/>
        <w:keepLines w:val="0"/>
        <w:pageBreakBefore w:val="0"/>
        <w:kinsoku/>
        <w:wordWrap/>
        <w:bidi w:val="0"/>
        <w:adjustRightInd/>
        <w:snapToGrid/>
        <w:spacing w:line="240" w:lineRule="auto"/>
        <w:jc w:val="both"/>
        <w:textAlignment w:val="auto"/>
        <w:rPr>
          <w:rFonts w:hint="eastAsia" w:ascii="仿宋" w:hAnsi="仿宋" w:eastAsia="仿宋" w:cs="仿宋"/>
          <w:b w:val="0"/>
          <w:bCs w:val="0"/>
          <w:sz w:val="32"/>
          <w:szCs w:val="32"/>
          <w:lang w:val="en-US" w:eastAsia="zh-CN"/>
        </w:rPr>
      </w:pPr>
    </w:p>
    <w:p w14:paraId="7E5C9D2A">
      <w:pPr>
        <w:pStyle w:val="6"/>
        <w:keepNext w:val="0"/>
        <w:keepLines w:val="0"/>
        <w:pageBreakBefore w:val="0"/>
        <w:kinsoku/>
        <w:wordWrap/>
        <w:bidi w:val="0"/>
        <w:adjustRightInd/>
        <w:snapToGrid/>
        <w:spacing w:line="240" w:lineRule="auto"/>
        <w:jc w:val="both"/>
        <w:textAlignment w:val="auto"/>
        <w:rPr>
          <w:rFonts w:hint="eastAsia" w:ascii="仿宋" w:hAnsi="仿宋" w:eastAsia="仿宋" w:cs="仿宋"/>
          <w:b w:val="0"/>
          <w:bCs w:val="0"/>
          <w:sz w:val="32"/>
          <w:szCs w:val="32"/>
          <w:lang w:val="en-US" w:eastAsia="zh-CN"/>
        </w:rPr>
      </w:pPr>
    </w:p>
    <w:p w14:paraId="3655167D">
      <w:pPr>
        <w:pStyle w:val="6"/>
        <w:keepNext w:val="0"/>
        <w:keepLines w:val="0"/>
        <w:pageBreakBefore w:val="0"/>
        <w:kinsoku/>
        <w:wordWrap/>
        <w:bidi w:val="0"/>
        <w:adjustRightInd/>
        <w:snapToGrid/>
        <w:spacing w:line="240" w:lineRule="auto"/>
        <w:jc w:val="both"/>
        <w:textAlignment w:val="auto"/>
        <w:rPr>
          <w:rFonts w:hint="eastAsia" w:ascii="仿宋" w:hAnsi="仿宋" w:eastAsia="仿宋" w:cs="仿宋"/>
          <w:b w:val="0"/>
          <w:bCs w:val="0"/>
          <w:sz w:val="32"/>
          <w:szCs w:val="32"/>
          <w:lang w:val="en-US" w:eastAsia="zh-CN"/>
        </w:rPr>
      </w:pPr>
    </w:p>
    <w:tbl>
      <w:tblPr>
        <w:tblStyle w:val="4"/>
        <w:tblpPr w:leftFromText="180" w:rightFromText="180" w:vertAnchor="text" w:horzAnchor="page" w:tblpX="1461" w:tblpY="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10"/>
        <w:gridCol w:w="3910"/>
        <w:gridCol w:w="4280"/>
        <w:gridCol w:w="3179"/>
      </w:tblGrid>
      <w:tr w14:paraId="0858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top"/>
          </w:tcPr>
          <w:p w14:paraId="4F2575D0">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0A60332C">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2C9F447D">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060A36AF">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205F4D2">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1496458B">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6F7D1A14">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55612A8F">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3E924675">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29F49719">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074CF6D5">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0AC51EA4">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w:t>
            </w:r>
          </w:p>
        </w:tc>
        <w:tc>
          <w:tcPr>
            <w:tcW w:w="2010" w:type="dxa"/>
            <w:vMerge w:val="restart"/>
          </w:tcPr>
          <w:p w14:paraId="3CFCD200">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2D45C229">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3A03F0AE">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01DDE5EF">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355DD0FD">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2A59B90D">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709EC10F">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1364FA80">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1B61398C">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3FB9C7CB">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宗教活动场所将用于宗教活动的房屋、构筑物及其附属的宗教教职人员生活用房转让、抵押或者作为实物投资的处罚</w:t>
            </w:r>
          </w:p>
        </w:tc>
        <w:tc>
          <w:tcPr>
            <w:tcW w:w="3910" w:type="dxa"/>
            <w:vMerge w:val="restart"/>
          </w:tcPr>
          <w:p w14:paraId="285CCB12">
            <w:pPr>
              <w:pStyle w:val="6"/>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sz w:val="21"/>
                <w:szCs w:val="21"/>
              </w:rPr>
              <w:t>第</w:t>
            </w:r>
            <w:r>
              <w:rPr>
                <w:rFonts w:hint="eastAsia" w:ascii="宋体" w:hAnsi="宋体" w:eastAsia="宋体" w:cs="宋体"/>
                <w:sz w:val="21"/>
                <w:szCs w:val="21"/>
                <w:lang w:eastAsia="zh-CN"/>
              </w:rPr>
              <w:t>六十五</w:t>
            </w:r>
            <w:r>
              <w:rPr>
                <w:rFonts w:hint="eastAsia" w:ascii="宋体" w:hAnsi="宋体" w:eastAsia="宋体" w:cs="宋体"/>
                <w:sz w:val="21"/>
                <w:szCs w:val="21"/>
              </w:rPr>
              <w:t>条　</w:t>
            </w:r>
            <w:r>
              <w:rPr>
                <w:rFonts w:hint="eastAsia" w:ascii="宋体" w:hAnsi="宋体" w:eastAsia="宋体" w:cs="宋体"/>
                <w:sz w:val="21"/>
                <w:szCs w:val="21"/>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宋体" w:hAnsi="宋体" w:eastAsia="宋体" w:cs="宋体"/>
                <w:caps w:val="0"/>
                <w:color w:val="333333"/>
                <w:spacing w:val="0"/>
                <w:sz w:val="21"/>
                <w:szCs w:val="21"/>
                <w:shd w:val="clear" w:fill="FFFFFF"/>
              </w:rPr>
              <w:t>（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4280" w:type="dxa"/>
            <w:shd w:val="clear" w:color="auto" w:fill="auto"/>
            <w:vAlign w:val="center"/>
          </w:tcPr>
          <w:p w14:paraId="3439BDE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caps w:val="0"/>
                <w:color w:val="333333"/>
                <w:spacing w:val="0"/>
                <w:sz w:val="21"/>
                <w:szCs w:val="21"/>
                <w:shd w:val="clear" w:fill="FFFFFF"/>
              </w:rPr>
              <w:t>（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造成严重后果的；（六）违反本条例第五条规定，违背宗教的独立自主自办原则的；（七）违反国家有关规定接受境内外捐赠的；（八）拒不接受行政管理机关依法实施的监督管理的。</w:t>
            </w:r>
            <w:r>
              <w:rPr>
                <w:rFonts w:hint="eastAsia" w:ascii="宋体" w:hAnsi="宋体" w:eastAsia="宋体" w:cs="宋体"/>
                <w:sz w:val="21"/>
                <w:szCs w:val="21"/>
                <w:lang w:eastAsia="zh-CN"/>
              </w:rPr>
              <w:t>宗教团体、宗教院校、宗教活动场所有下列行为之一的</w:t>
            </w:r>
          </w:p>
        </w:tc>
        <w:tc>
          <w:tcPr>
            <w:tcW w:w="3179" w:type="dxa"/>
            <w:shd w:val="clear" w:color="auto" w:fill="auto"/>
            <w:vAlign w:val="center"/>
          </w:tcPr>
          <w:p w14:paraId="27EA337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sz w:val="21"/>
                <w:szCs w:val="21"/>
                <w:lang w:eastAsia="zh-CN"/>
              </w:rPr>
              <w:t>由宗教事务部门责令改正</w:t>
            </w:r>
          </w:p>
        </w:tc>
      </w:tr>
      <w:tr w14:paraId="4A68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6DB70289">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2010" w:type="dxa"/>
            <w:vMerge w:val="continue"/>
          </w:tcPr>
          <w:p w14:paraId="7551D18F">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3910" w:type="dxa"/>
            <w:vMerge w:val="continue"/>
          </w:tcPr>
          <w:p w14:paraId="27E7F91E">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332D314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sz w:val="21"/>
                <w:szCs w:val="21"/>
                <w:lang w:eastAsia="zh-CN"/>
              </w:rPr>
              <w:t>情节较重的</w:t>
            </w:r>
          </w:p>
        </w:tc>
        <w:tc>
          <w:tcPr>
            <w:tcW w:w="3179" w:type="dxa"/>
            <w:shd w:val="clear" w:color="auto" w:fill="auto"/>
            <w:vAlign w:val="center"/>
          </w:tcPr>
          <w:p w14:paraId="64C83F9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由登记管理机关或者批准设立机关责令该宗教团体、宗教院校、宗教活动场所撤换直接负责的主管人员</w:t>
            </w:r>
          </w:p>
        </w:tc>
      </w:tr>
      <w:tr w14:paraId="6C63D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2C41E846">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2010" w:type="dxa"/>
            <w:vMerge w:val="continue"/>
          </w:tcPr>
          <w:p w14:paraId="542EC643">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3910" w:type="dxa"/>
            <w:vMerge w:val="continue"/>
          </w:tcPr>
          <w:p w14:paraId="5A8EA8E5">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31C67934">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sz w:val="21"/>
                <w:szCs w:val="21"/>
                <w:lang w:eastAsia="zh-CN"/>
              </w:rPr>
              <w:t>情节严重的</w:t>
            </w:r>
          </w:p>
        </w:tc>
        <w:tc>
          <w:tcPr>
            <w:tcW w:w="3179" w:type="dxa"/>
            <w:shd w:val="clear" w:color="auto" w:fill="auto"/>
            <w:vAlign w:val="center"/>
          </w:tcPr>
          <w:p w14:paraId="38F4A04F">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由登记管理机关或者批准设立机关责令停止日常活动，改组管理组织，限期整改，拒不整改的，依法吊销其登记证书或者设立许可</w:t>
            </w:r>
          </w:p>
        </w:tc>
      </w:tr>
      <w:tr w14:paraId="6387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top"/>
          </w:tcPr>
          <w:p w14:paraId="26E0B736">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2BD0D90">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9EAEEE8">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523FA518">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6215A4A7">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795CD980">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79C33351">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3A230A2F">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8F22930">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B403B5C">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210748D4">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0A31BE9C">
            <w:pPr>
              <w:pStyle w:val="6"/>
              <w:keepNext w:val="0"/>
              <w:keepLines w:val="0"/>
              <w:pageBreakBefore w:val="0"/>
              <w:kinsoku/>
              <w:wordWrap/>
              <w:bidi w:val="0"/>
              <w:adjustRightInd/>
              <w:snapToGrid/>
              <w:spacing w:line="24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w:t>
            </w:r>
          </w:p>
        </w:tc>
        <w:tc>
          <w:tcPr>
            <w:tcW w:w="2010" w:type="dxa"/>
            <w:vMerge w:val="restart"/>
          </w:tcPr>
          <w:p w14:paraId="37BBC944">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4F603D04">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063CF68C">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2F9A2007">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2EE87C25">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2D1EE820">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3BC462D1">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1FEB222F">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11849E5B">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618308E6">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5A0FFD5F">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宗教活动场所内发生重大事故、重大事件未及时报告，造成严重后果的处罚</w:t>
            </w:r>
          </w:p>
        </w:tc>
        <w:tc>
          <w:tcPr>
            <w:tcW w:w="3910" w:type="dxa"/>
            <w:vMerge w:val="restart"/>
          </w:tcPr>
          <w:p w14:paraId="71953036">
            <w:pPr>
              <w:pStyle w:val="6"/>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sz w:val="21"/>
                <w:szCs w:val="21"/>
              </w:rPr>
              <w:t>第</w:t>
            </w:r>
            <w:r>
              <w:rPr>
                <w:rFonts w:hint="eastAsia" w:ascii="宋体" w:hAnsi="宋体" w:eastAsia="宋体" w:cs="宋体"/>
                <w:sz w:val="21"/>
                <w:szCs w:val="21"/>
                <w:lang w:eastAsia="zh-CN"/>
              </w:rPr>
              <w:t>六十五</w:t>
            </w:r>
            <w:r>
              <w:rPr>
                <w:rFonts w:hint="eastAsia" w:ascii="宋体" w:hAnsi="宋体" w:eastAsia="宋体" w:cs="宋体"/>
                <w:sz w:val="21"/>
                <w:szCs w:val="21"/>
              </w:rPr>
              <w:t>条　</w:t>
            </w:r>
            <w:r>
              <w:rPr>
                <w:rFonts w:hint="eastAsia" w:ascii="宋体" w:hAnsi="宋体" w:eastAsia="宋体" w:cs="宋体"/>
                <w:sz w:val="21"/>
                <w:szCs w:val="21"/>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宋体" w:hAnsi="宋体" w:eastAsia="宋体" w:cs="宋体"/>
                <w:caps w:val="0"/>
                <w:color w:val="333333"/>
                <w:spacing w:val="0"/>
                <w:sz w:val="21"/>
                <w:szCs w:val="21"/>
                <w:shd w:val="clear" w:fill="FFFFFF"/>
              </w:rPr>
              <w:t>（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4280" w:type="dxa"/>
            <w:shd w:val="clear" w:color="auto" w:fill="auto"/>
            <w:vAlign w:val="center"/>
          </w:tcPr>
          <w:p w14:paraId="392011FE">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caps w:val="0"/>
                <w:color w:val="333333"/>
                <w:spacing w:val="0"/>
                <w:sz w:val="21"/>
                <w:szCs w:val="21"/>
                <w:shd w:val="clear" w:fill="FFFFFF"/>
              </w:rPr>
              <w:t>（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造成严重后果的；（六）违反本条例第五条规定，违背宗教的独立自主自办原则的；（七）违反国家有关规定接受境内外捐赠的；（八）拒不接受行政管理机关依法实施的监督管理的。</w:t>
            </w:r>
            <w:r>
              <w:rPr>
                <w:rFonts w:hint="eastAsia" w:ascii="宋体" w:hAnsi="宋体" w:eastAsia="宋体" w:cs="宋体"/>
                <w:sz w:val="21"/>
                <w:szCs w:val="21"/>
                <w:lang w:eastAsia="zh-CN"/>
              </w:rPr>
              <w:t>宗教团体、宗教院校、宗教活动场所有下列行为之一的</w:t>
            </w:r>
          </w:p>
        </w:tc>
        <w:tc>
          <w:tcPr>
            <w:tcW w:w="3179" w:type="dxa"/>
            <w:shd w:val="clear" w:color="auto" w:fill="auto"/>
            <w:vAlign w:val="center"/>
          </w:tcPr>
          <w:p w14:paraId="363A7AF0">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sz w:val="21"/>
                <w:szCs w:val="21"/>
                <w:lang w:eastAsia="zh-CN"/>
              </w:rPr>
              <w:t>由宗教事务部门责令改正</w:t>
            </w:r>
          </w:p>
        </w:tc>
      </w:tr>
      <w:tr w14:paraId="2455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4B4A3834">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2010" w:type="dxa"/>
            <w:vMerge w:val="continue"/>
          </w:tcPr>
          <w:p w14:paraId="2FB4673C">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3910" w:type="dxa"/>
            <w:vMerge w:val="continue"/>
          </w:tcPr>
          <w:p w14:paraId="47B06038">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4E4D619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sz w:val="21"/>
                <w:szCs w:val="21"/>
                <w:lang w:eastAsia="zh-CN"/>
              </w:rPr>
              <w:t>情节较重的</w:t>
            </w:r>
          </w:p>
        </w:tc>
        <w:tc>
          <w:tcPr>
            <w:tcW w:w="3179" w:type="dxa"/>
            <w:shd w:val="clear" w:color="auto" w:fill="auto"/>
            <w:vAlign w:val="center"/>
          </w:tcPr>
          <w:p w14:paraId="1E1D8E3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由登记管理机关或者批准设立机关责令该宗教团体、宗教院校、宗教活动场所撤换直接负责的主管人员</w:t>
            </w:r>
          </w:p>
        </w:tc>
      </w:tr>
      <w:tr w14:paraId="7669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33A32AF6">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2010" w:type="dxa"/>
            <w:vMerge w:val="continue"/>
          </w:tcPr>
          <w:p w14:paraId="045D5A46">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3910" w:type="dxa"/>
            <w:vMerge w:val="continue"/>
          </w:tcPr>
          <w:p w14:paraId="73CE5E0A">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6BDE8AF0">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sz w:val="21"/>
                <w:szCs w:val="21"/>
                <w:lang w:eastAsia="zh-CN"/>
              </w:rPr>
              <w:t>情节严重的</w:t>
            </w:r>
          </w:p>
        </w:tc>
        <w:tc>
          <w:tcPr>
            <w:tcW w:w="3179" w:type="dxa"/>
            <w:shd w:val="clear" w:color="auto" w:fill="auto"/>
            <w:vAlign w:val="center"/>
          </w:tcPr>
          <w:p w14:paraId="2005271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由登记管理机关或者批准设立机关责令停止日常活动，改组管理组织，限期整改，拒不整改的，依法吊销其登记证书或者设立许可</w:t>
            </w:r>
          </w:p>
        </w:tc>
      </w:tr>
      <w:tr w14:paraId="0CBE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top"/>
          </w:tcPr>
          <w:p w14:paraId="5C6C25BD">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21966789">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07C41AA7">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10FC7841">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6258CF8">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05BBA71">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58C8D320">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7533437F">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7C26B358">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9EA9F55">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BF6A43A">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3F072BDA">
            <w:pPr>
              <w:pStyle w:val="6"/>
              <w:keepNext w:val="0"/>
              <w:keepLines w:val="0"/>
              <w:pageBreakBefore w:val="0"/>
              <w:kinsoku/>
              <w:wordWrap/>
              <w:bidi w:val="0"/>
              <w:adjustRightInd/>
              <w:snapToGrid/>
              <w:spacing w:line="24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w:t>
            </w:r>
          </w:p>
        </w:tc>
        <w:tc>
          <w:tcPr>
            <w:tcW w:w="2010" w:type="dxa"/>
            <w:vMerge w:val="restart"/>
          </w:tcPr>
          <w:p w14:paraId="4BBD4D0F">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50BE21FA">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5B5CEB38">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4AD8FCC8">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747A6273">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30CCA5CD">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10CD8641">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19CF3121">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23B9289B">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54EA34C2">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41FF2A2A">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违反国家有关规定接受境内外捐赠的处罚</w:t>
            </w:r>
          </w:p>
        </w:tc>
        <w:tc>
          <w:tcPr>
            <w:tcW w:w="3910" w:type="dxa"/>
            <w:vMerge w:val="restart"/>
            <w:shd w:val="clear" w:color="auto" w:fill="auto"/>
            <w:vAlign w:val="top"/>
          </w:tcPr>
          <w:p w14:paraId="6B333ACA">
            <w:pPr>
              <w:pStyle w:val="6"/>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sz w:val="21"/>
                <w:szCs w:val="21"/>
              </w:rPr>
              <w:t>第</w:t>
            </w:r>
            <w:r>
              <w:rPr>
                <w:rFonts w:hint="eastAsia" w:ascii="宋体" w:hAnsi="宋体" w:eastAsia="宋体" w:cs="宋体"/>
                <w:sz w:val="21"/>
                <w:szCs w:val="21"/>
                <w:lang w:eastAsia="zh-CN"/>
              </w:rPr>
              <w:t>六十五</w:t>
            </w:r>
            <w:r>
              <w:rPr>
                <w:rFonts w:hint="eastAsia" w:ascii="宋体" w:hAnsi="宋体" w:eastAsia="宋体" w:cs="宋体"/>
                <w:sz w:val="21"/>
                <w:szCs w:val="21"/>
              </w:rPr>
              <w:t>条　</w:t>
            </w:r>
            <w:r>
              <w:rPr>
                <w:rFonts w:hint="eastAsia" w:ascii="宋体" w:hAnsi="宋体" w:eastAsia="宋体" w:cs="宋体"/>
                <w:sz w:val="21"/>
                <w:szCs w:val="21"/>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宋体" w:hAnsi="宋体" w:eastAsia="宋体" w:cs="宋体"/>
                <w:caps w:val="0"/>
                <w:color w:val="333333"/>
                <w:spacing w:val="0"/>
                <w:sz w:val="21"/>
                <w:szCs w:val="21"/>
                <w:shd w:val="clear" w:fill="FFFFFF"/>
              </w:rPr>
              <w:t>（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4280" w:type="dxa"/>
            <w:shd w:val="clear" w:color="auto" w:fill="auto"/>
            <w:vAlign w:val="center"/>
          </w:tcPr>
          <w:p w14:paraId="0A80FE3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caps w:val="0"/>
                <w:color w:val="333333"/>
                <w:spacing w:val="0"/>
                <w:sz w:val="21"/>
                <w:szCs w:val="21"/>
                <w:shd w:val="clear" w:fill="FFFFFF"/>
              </w:rPr>
              <w:t>（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造成严重后果的；（六）违反本条例第五条规定，违背宗教的独立自主自办原则的；（七）违反国家有关规定接受境内外捐赠的；（八）拒不接受行政管理机关依法实施的监督管理的。</w:t>
            </w:r>
            <w:r>
              <w:rPr>
                <w:rFonts w:hint="eastAsia" w:ascii="宋体" w:hAnsi="宋体" w:eastAsia="宋体" w:cs="宋体"/>
                <w:sz w:val="21"/>
                <w:szCs w:val="21"/>
                <w:lang w:eastAsia="zh-CN"/>
              </w:rPr>
              <w:t>宗教团体、宗教院校、宗教活动场所有下列行为之一的</w:t>
            </w:r>
          </w:p>
        </w:tc>
        <w:tc>
          <w:tcPr>
            <w:tcW w:w="3179" w:type="dxa"/>
            <w:shd w:val="clear" w:color="auto" w:fill="auto"/>
            <w:vAlign w:val="center"/>
          </w:tcPr>
          <w:p w14:paraId="4C29E66F">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sz w:val="21"/>
                <w:szCs w:val="21"/>
                <w:lang w:eastAsia="zh-CN"/>
              </w:rPr>
              <w:t>由宗教事务部门责令改正</w:t>
            </w:r>
          </w:p>
        </w:tc>
      </w:tr>
      <w:tr w14:paraId="1B80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2D0B6E54">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2010" w:type="dxa"/>
            <w:vMerge w:val="continue"/>
          </w:tcPr>
          <w:p w14:paraId="3769B668">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3910" w:type="dxa"/>
            <w:vMerge w:val="continue"/>
          </w:tcPr>
          <w:p w14:paraId="5F2ECB59">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640B390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sz w:val="21"/>
                <w:szCs w:val="21"/>
                <w:lang w:eastAsia="zh-CN"/>
              </w:rPr>
              <w:t>情节较重的</w:t>
            </w:r>
          </w:p>
        </w:tc>
        <w:tc>
          <w:tcPr>
            <w:tcW w:w="3179" w:type="dxa"/>
            <w:shd w:val="clear" w:color="auto" w:fill="auto"/>
            <w:vAlign w:val="center"/>
          </w:tcPr>
          <w:p w14:paraId="4620211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由登记管理机关或者批准设立机关责令该宗教团体、宗教院校、宗教活动场所撤换直接负责的主管人员</w:t>
            </w:r>
          </w:p>
        </w:tc>
      </w:tr>
      <w:tr w14:paraId="370C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69188B85">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2010" w:type="dxa"/>
            <w:vMerge w:val="continue"/>
          </w:tcPr>
          <w:p w14:paraId="742EB8D7">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3910" w:type="dxa"/>
            <w:vMerge w:val="continue"/>
          </w:tcPr>
          <w:p w14:paraId="1B7A1D43">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24C22ECC">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sz w:val="21"/>
                <w:szCs w:val="21"/>
                <w:lang w:eastAsia="zh-CN"/>
              </w:rPr>
              <w:t>情节严重的</w:t>
            </w:r>
          </w:p>
        </w:tc>
        <w:tc>
          <w:tcPr>
            <w:tcW w:w="3179" w:type="dxa"/>
            <w:shd w:val="clear" w:color="auto" w:fill="auto"/>
            <w:vAlign w:val="center"/>
          </w:tcPr>
          <w:p w14:paraId="1ACE7AFF">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lang w:val="en-US" w:eastAsia="zh-CN"/>
              </w:rPr>
            </w:pPr>
            <w:r>
              <w:rPr>
                <w:rFonts w:hint="eastAsia" w:ascii="宋体" w:hAnsi="宋体" w:eastAsia="宋体" w:cs="宋体"/>
                <w:sz w:val="21"/>
                <w:szCs w:val="21"/>
                <w:lang w:eastAsia="zh-CN"/>
              </w:rPr>
              <w:t>由登记管理机关或者批准设立机关责令停止日常活动，改组管理组织，限期整改，拒不整改的，依法吊销其登记证书或者设立许可</w:t>
            </w:r>
          </w:p>
        </w:tc>
      </w:tr>
      <w:tr w14:paraId="0B55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top"/>
          </w:tcPr>
          <w:p w14:paraId="07D951FF">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63207CD0">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28A9526">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08787DE1">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2921B1BA">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02622DFB">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212742FF">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35AD6A9C">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0FC46AA7">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659092A9">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550CDF57">
            <w:pPr>
              <w:pStyle w:val="6"/>
              <w:keepNext w:val="0"/>
              <w:keepLines w:val="0"/>
              <w:pageBreakBefore w:val="0"/>
              <w:kinsoku/>
              <w:wordWrap/>
              <w:bidi w:val="0"/>
              <w:adjustRightInd/>
              <w:snapToGrid/>
              <w:spacing w:line="240" w:lineRule="auto"/>
              <w:jc w:val="center"/>
              <w:textAlignment w:val="auto"/>
              <w:rPr>
                <w:rFonts w:hint="eastAsia" w:ascii="宋体" w:hAnsi="宋体" w:eastAsia="宋体" w:cs="宋体"/>
                <w:b w:val="0"/>
                <w:bCs w:val="0"/>
                <w:sz w:val="21"/>
                <w:szCs w:val="21"/>
                <w:vertAlign w:val="baseline"/>
                <w:lang w:val="en-US" w:eastAsia="zh-CN"/>
              </w:rPr>
            </w:pPr>
          </w:p>
          <w:p w14:paraId="47D225CC">
            <w:pPr>
              <w:pStyle w:val="6"/>
              <w:keepNext w:val="0"/>
              <w:keepLines w:val="0"/>
              <w:pageBreakBefore w:val="0"/>
              <w:kinsoku/>
              <w:wordWrap/>
              <w:bidi w:val="0"/>
              <w:adjustRightInd/>
              <w:snapToGrid/>
              <w:spacing w:line="24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w:t>
            </w:r>
          </w:p>
        </w:tc>
        <w:tc>
          <w:tcPr>
            <w:tcW w:w="2010" w:type="dxa"/>
            <w:vMerge w:val="restart"/>
          </w:tcPr>
          <w:p w14:paraId="07DBF670">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324256AD">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622083C3">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59103EDE">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5DA5665A">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38E3F1F5">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512AC5B4">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6609AA01">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63137E4C">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63AA74FD">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p w14:paraId="45733C4E">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拒不接受行政管理机关依法实施的监督管理的处罚</w:t>
            </w:r>
          </w:p>
        </w:tc>
        <w:tc>
          <w:tcPr>
            <w:tcW w:w="3910" w:type="dxa"/>
            <w:vMerge w:val="restart"/>
            <w:shd w:val="clear" w:color="auto" w:fill="auto"/>
            <w:vAlign w:val="top"/>
          </w:tcPr>
          <w:p w14:paraId="4A907BEF">
            <w:pPr>
              <w:pStyle w:val="6"/>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sz w:val="21"/>
                <w:szCs w:val="21"/>
              </w:rPr>
              <w:t>第</w:t>
            </w:r>
            <w:r>
              <w:rPr>
                <w:rFonts w:hint="eastAsia" w:ascii="宋体" w:hAnsi="宋体" w:eastAsia="宋体" w:cs="宋体"/>
                <w:sz w:val="21"/>
                <w:szCs w:val="21"/>
                <w:lang w:eastAsia="zh-CN"/>
              </w:rPr>
              <w:t>六十五</w:t>
            </w:r>
            <w:r>
              <w:rPr>
                <w:rFonts w:hint="eastAsia" w:ascii="宋体" w:hAnsi="宋体" w:eastAsia="宋体" w:cs="宋体"/>
                <w:sz w:val="21"/>
                <w:szCs w:val="21"/>
              </w:rPr>
              <w:t>条　</w:t>
            </w:r>
            <w:r>
              <w:rPr>
                <w:rFonts w:hint="eastAsia" w:ascii="宋体" w:hAnsi="宋体" w:eastAsia="宋体" w:cs="宋体"/>
                <w:sz w:val="21"/>
                <w:szCs w:val="21"/>
                <w:lang w:eastAsia="zh-CN"/>
              </w:rPr>
              <w:t>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r>
              <w:rPr>
                <w:rFonts w:hint="eastAsia" w:ascii="宋体" w:hAnsi="宋体" w:eastAsia="宋体" w:cs="宋体"/>
                <w:caps w:val="0"/>
                <w:color w:val="333333"/>
                <w:spacing w:val="0"/>
                <w:sz w:val="21"/>
                <w:szCs w:val="21"/>
                <w:shd w:val="clear" w:fill="FFFFFF"/>
              </w:rPr>
              <w:t>（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tc>
        <w:tc>
          <w:tcPr>
            <w:tcW w:w="4280" w:type="dxa"/>
            <w:shd w:val="clear" w:color="auto" w:fill="auto"/>
            <w:vAlign w:val="center"/>
          </w:tcPr>
          <w:p w14:paraId="631F2C3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caps w:val="0"/>
                <w:color w:val="333333"/>
                <w:spacing w:val="0"/>
                <w:sz w:val="21"/>
                <w:szCs w:val="21"/>
                <w:shd w:val="clear" w:fill="FFFFFF"/>
              </w:rPr>
              <w:t>（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造成严重后果的；（六）违反本条例第五条规定，违背宗教的独立自主自办原则的；（七）违反国家有关规定接受境内外捐赠的；（八）拒不接受行政管理机关依法实施的监督管理的。</w:t>
            </w:r>
            <w:r>
              <w:rPr>
                <w:rFonts w:hint="eastAsia" w:ascii="宋体" w:hAnsi="宋体" w:eastAsia="宋体" w:cs="宋体"/>
                <w:sz w:val="21"/>
                <w:szCs w:val="21"/>
                <w:lang w:eastAsia="zh-CN"/>
              </w:rPr>
              <w:t>宗教团体、宗教院校、宗教活动场所有下列行为之一的</w:t>
            </w:r>
          </w:p>
        </w:tc>
        <w:tc>
          <w:tcPr>
            <w:tcW w:w="3179" w:type="dxa"/>
            <w:shd w:val="clear" w:color="auto" w:fill="auto"/>
            <w:vAlign w:val="center"/>
          </w:tcPr>
          <w:p w14:paraId="2EAE46B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sz w:val="21"/>
                <w:szCs w:val="21"/>
                <w:lang w:eastAsia="zh-CN"/>
              </w:rPr>
              <w:t>由宗教事务部门责令改正</w:t>
            </w:r>
          </w:p>
        </w:tc>
      </w:tr>
      <w:tr w14:paraId="4CE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17958678">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5633E591">
            <w:pPr>
              <w:pStyle w:val="6"/>
              <w:jc w:val="left"/>
              <w:rPr>
                <w:rFonts w:hint="eastAsia" w:ascii="宋体" w:hAnsi="宋体" w:eastAsia="宋体" w:cs="宋体"/>
                <w:b w:val="0"/>
                <w:bCs w:val="0"/>
                <w:sz w:val="21"/>
                <w:szCs w:val="21"/>
                <w:vertAlign w:val="baseline"/>
                <w:lang w:val="en-US" w:eastAsia="zh-CN"/>
              </w:rPr>
            </w:pPr>
          </w:p>
        </w:tc>
        <w:tc>
          <w:tcPr>
            <w:tcW w:w="3910" w:type="dxa"/>
            <w:vMerge w:val="continue"/>
          </w:tcPr>
          <w:p w14:paraId="6C455455">
            <w:pPr>
              <w:pStyle w:val="6"/>
              <w:jc w:val="left"/>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1DBFAC8E">
            <w:pPr>
              <w:widowControl w:val="0"/>
              <w:overflowPunct w:val="0"/>
              <w:topLinePunct/>
              <w:autoSpaceDE w:val="0"/>
              <w:autoSpaceDN w:val="0"/>
              <w:spacing w:after="0" w:line="300" w:lineRule="exact"/>
              <w:jc w:val="both"/>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sz w:val="21"/>
                <w:szCs w:val="21"/>
                <w:lang w:eastAsia="zh-CN"/>
              </w:rPr>
              <w:t>情节较重的</w:t>
            </w:r>
          </w:p>
        </w:tc>
        <w:tc>
          <w:tcPr>
            <w:tcW w:w="3179" w:type="dxa"/>
            <w:shd w:val="clear" w:color="auto" w:fill="auto"/>
            <w:vAlign w:val="center"/>
          </w:tcPr>
          <w:p w14:paraId="6B0A81D6">
            <w:pPr>
              <w:widowControl w:val="0"/>
              <w:overflowPunct w:val="0"/>
              <w:topLinePunct/>
              <w:autoSpaceDE w:val="0"/>
              <w:autoSpaceDN w:val="0"/>
              <w:spacing w:after="0" w:line="300" w:lineRule="exact"/>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由登记管理机关或者批准设立机关责令该宗教团体、宗教院校、宗教活动场所撤换直接负责的主管人员</w:t>
            </w:r>
          </w:p>
        </w:tc>
      </w:tr>
      <w:tr w14:paraId="11FE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35C65C77">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7D08B1C7">
            <w:pPr>
              <w:pStyle w:val="6"/>
              <w:jc w:val="left"/>
              <w:rPr>
                <w:rFonts w:hint="eastAsia" w:ascii="宋体" w:hAnsi="宋体" w:eastAsia="宋体" w:cs="宋体"/>
                <w:b w:val="0"/>
                <w:bCs w:val="0"/>
                <w:sz w:val="21"/>
                <w:szCs w:val="21"/>
                <w:vertAlign w:val="baseline"/>
                <w:lang w:val="en-US" w:eastAsia="zh-CN"/>
              </w:rPr>
            </w:pPr>
          </w:p>
        </w:tc>
        <w:tc>
          <w:tcPr>
            <w:tcW w:w="3910" w:type="dxa"/>
            <w:vMerge w:val="continue"/>
          </w:tcPr>
          <w:p w14:paraId="455472A9">
            <w:pPr>
              <w:pStyle w:val="6"/>
              <w:jc w:val="left"/>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3B393780">
            <w:pPr>
              <w:widowControl w:val="0"/>
              <w:overflowPunct w:val="0"/>
              <w:topLinePunct/>
              <w:autoSpaceDE w:val="0"/>
              <w:autoSpaceDN w:val="0"/>
              <w:spacing w:after="0" w:line="300" w:lineRule="exact"/>
              <w:jc w:val="both"/>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sz w:val="21"/>
                <w:szCs w:val="21"/>
                <w:lang w:eastAsia="zh-CN"/>
              </w:rPr>
              <w:t>情节严重的</w:t>
            </w:r>
          </w:p>
        </w:tc>
        <w:tc>
          <w:tcPr>
            <w:tcW w:w="3179" w:type="dxa"/>
            <w:shd w:val="clear" w:color="auto" w:fill="auto"/>
            <w:vAlign w:val="center"/>
          </w:tcPr>
          <w:p w14:paraId="6A4D82F0">
            <w:pPr>
              <w:widowControl w:val="0"/>
              <w:overflowPunct w:val="0"/>
              <w:topLinePunct/>
              <w:autoSpaceDE w:val="0"/>
              <w:autoSpaceDN w:val="0"/>
              <w:spacing w:after="0" w:line="300" w:lineRule="exact"/>
              <w:jc w:val="both"/>
              <w:rPr>
                <w:rFonts w:hint="eastAsia" w:ascii="Calibri" w:hAnsi="Calibri" w:eastAsia="仿宋" w:cs="Times New Roman"/>
                <w:kern w:val="2"/>
                <w:sz w:val="32"/>
                <w:szCs w:val="32"/>
                <w:lang w:val="en-US" w:eastAsia="zh-CN" w:bidi="ar-SA"/>
              </w:rPr>
            </w:pPr>
            <w:r>
              <w:rPr>
                <w:rFonts w:hint="eastAsia" w:ascii="宋体" w:hAnsi="宋体" w:eastAsia="宋体" w:cs="宋体"/>
                <w:sz w:val="21"/>
                <w:szCs w:val="21"/>
                <w:lang w:eastAsia="zh-CN"/>
              </w:rPr>
              <w:t>由登记管理机关或者批准设立机关责令停止日常活动，改组管理组织，限期整改，拒不整改的，依法吊销其登记证书或者设立许可</w:t>
            </w:r>
          </w:p>
        </w:tc>
      </w:tr>
      <w:tr w14:paraId="5EA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top"/>
          </w:tcPr>
          <w:p w14:paraId="6680314E">
            <w:pPr>
              <w:pStyle w:val="6"/>
              <w:jc w:val="center"/>
              <w:rPr>
                <w:rFonts w:hint="eastAsia" w:ascii="宋体" w:hAnsi="宋体" w:eastAsia="宋体" w:cs="宋体"/>
                <w:b w:val="0"/>
                <w:bCs w:val="0"/>
                <w:sz w:val="21"/>
                <w:szCs w:val="21"/>
                <w:vertAlign w:val="baseline"/>
                <w:lang w:val="en-US" w:eastAsia="zh-CN"/>
              </w:rPr>
            </w:pPr>
          </w:p>
          <w:p w14:paraId="592CC99A">
            <w:pPr>
              <w:pStyle w:val="6"/>
              <w:jc w:val="center"/>
              <w:rPr>
                <w:rFonts w:hint="eastAsia" w:ascii="宋体" w:hAnsi="宋体" w:eastAsia="宋体" w:cs="宋体"/>
                <w:b w:val="0"/>
                <w:bCs w:val="0"/>
                <w:sz w:val="21"/>
                <w:szCs w:val="21"/>
                <w:vertAlign w:val="baseline"/>
                <w:lang w:val="en-US" w:eastAsia="zh-CN"/>
              </w:rPr>
            </w:pPr>
          </w:p>
          <w:p w14:paraId="1AFE42E1">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w:t>
            </w:r>
          </w:p>
        </w:tc>
        <w:tc>
          <w:tcPr>
            <w:tcW w:w="2010" w:type="dxa"/>
            <w:vMerge w:val="restart"/>
          </w:tcPr>
          <w:p w14:paraId="43973ECB">
            <w:pPr>
              <w:pStyle w:val="6"/>
              <w:jc w:val="left"/>
              <w:rPr>
                <w:rFonts w:hint="eastAsia" w:ascii="宋体" w:hAnsi="宋体" w:eastAsia="宋体" w:cs="宋体"/>
                <w:b w:val="0"/>
                <w:bCs w:val="0"/>
                <w:sz w:val="21"/>
                <w:szCs w:val="21"/>
                <w:vertAlign w:val="baseline"/>
                <w:lang w:val="en-US" w:eastAsia="zh-CN"/>
              </w:rPr>
            </w:pPr>
          </w:p>
          <w:p w14:paraId="608B5109">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临时活动地点违反《宗教事务条例》的处罚</w:t>
            </w:r>
          </w:p>
        </w:tc>
        <w:tc>
          <w:tcPr>
            <w:tcW w:w="3910" w:type="dxa"/>
            <w:vMerge w:val="restart"/>
            <w:shd w:val="clear" w:color="auto" w:fill="auto"/>
            <w:vAlign w:val="top"/>
          </w:tcPr>
          <w:p w14:paraId="44AD96DD">
            <w:pPr>
              <w:keepNext w:val="0"/>
              <w:keepLines w:val="0"/>
              <w:pageBreakBefore w:val="0"/>
              <w:kinsoku/>
              <w:wordWrap/>
              <w:bidi w:val="0"/>
              <w:adjustRightInd/>
              <w:snapToGrid/>
              <w:spacing w:line="240" w:lineRule="auto"/>
              <w:ind w:firstLine="210" w:firstLineChars="1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六十六</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临时活动地点的活动违反本条例相关规定的，由宗教事务部门责令改正；情节严重的，责令停止活动，撤销该临时活动地点；有违法所得、非法财物的，予以没收。</w:t>
            </w:r>
          </w:p>
        </w:tc>
        <w:tc>
          <w:tcPr>
            <w:tcW w:w="4280" w:type="dxa"/>
            <w:shd w:val="clear" w:color="auto" w:fill="auto"/>
            <w:vAlign w:val="center"/>
          </w:tcPr>
          <w:p w14:paraId="393C8F0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临时活动地点的活动违反《宗教事务条例》相关规定的</w:t>
            </w:r>
          </w:p>
        </w:tc>
        <w:tc>
          <w:tcPr>
            <w:tcW w:w="3179" w:type="dxa"/>
            <w:shd w:val="clear" w:color="auto" w:fill="auto"/>
            <w:vAlign w:val="center"/>
          </w:tcPr>
          <w:p w14:paraId="0E216DA4">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sz w:val="21"/>
                <w:szCs w:val="21"/>
                <w:lang w:eastAsia="zh-CN"/>
              </w:rPr>
              <w:t>由宗教事务部门责令改正</w:t>
            </w:r>
          </w:p>
        </w:tc>
      </w:tr>
      <w:tr w14:paraId="1C15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top"/>
          </w:tcPr>
          <w:p w14:paraId="761FED80">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78C8B78F">
            <w:pPr>
              <w:pStyle w:val="6"/>
              <w:jc w:val="left"/>
              <w:rPr>
                <w:rFonts w:hint="eastAsia" w:ascii="宋体" w:hAnsi="宋体" w:eastAsia="宋体" w:cs="宋体"/>
                <w:b w:val="0"/>
                <w:bCs w:val="0"/>
                <w:sz w:val="21"/>
                <w:szCs w:val="21"/>
                <w:vertAlign w:val="baseline"/>
                <w:lang w:val="en-US" w:eastAsia="zh-CN"/>
              </w:rPr>
            </w:pPr>
          </w:p>
        </w:tc>
        <w:tc>
          <w:tcPr>
            <w:tcW w:w="3910" w:type="dxa"/>
            <w:vMerge w:val="continue"/>
          </w:tcPr>
          <w:p w14:paraId="01D4090E">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189FB98C">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sz w:val="21"/>
                <w:szCs w:val="21"/>
                <w:lang w:eastAsia="zh-CN"/>
              </w:rPr>
              <w:t>情节严重的</w:t>
            </w:r>
          </w:p>
        </w:tc>
        <w:tc>
          <w:tcPr>
            <w:tcW w:w="3179" w:type="dxa"/>
            <w:shd w:val="clear" w:color="auto" w:fill="auto"/>
            <w:vAlign w:val="center"/>
          </w:tcPr>
          <w:p w14:paraId="2BB87FCF">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责令停止活动，撤销该临时活动地点</w:t>
            </w:r>
          </w:p>
        </w:tc>
      </w:tr>
      <w:tr w14:paraId="7B4E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top"/>
          </w:tcPr>
          <w:p w14:paraId="1612CB12">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75D83B44">
            <w:pPr>
              <w:pStyle w:val="6"/>
              <w:jc w:val="left"/>
              <w:rPr>
                <w:rFonts w:hint="eastAsia" w:ascii="宋体" w:hAnsi="宋体" w:eastAsia="宋体" w:cs="宋体"/>
                <w:b w:val="0"/>
                <w:bCs w:val="0"/>
                <w:sz w:val="21"/>
                <w:szCs w:val="21"/>
                <w:vertAlign w:val="baseline"/>
                <w:lang w:val="en-US" w:eastAsia="zh-CN"/>
              </w:rPr>
            </w:pPr>
          </w:p>
        </w:tc>
        <w:tc>
          <w:tcPr>
            <w:tcW w:w="3910" w:type="dxa"/>
            <w:vMerge w:val="continue"/>
          </w:tcPr>
          <w:p w14:paraId="7B511898">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57444E2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caps w:val="0"/>
                <w:color w:val="333333"/>
                <w:spacing w:val="0"/>
                <w:kern w:val="2"/>
                <w:sz w:val="21"/>
                <w:szCs w:val="21"/>
                <w:shd w:val="clear"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有违法所得、非法财物的</w:t>
            </w:r>
          </w:p>
        </w:tc>
        <w:tc>
          <w:tcPr>
            <w:tcW w:w="3179" w:type="dxa"/>
            <w:shd w:val="clear" w:color="auto" w:fill="auto"/>
            <w:vAlign w:val="center"/>
          </w:tcPr>
          <w:p w14:paraId="3FE14514">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予以没收</w:t>
            </w:r>
          </w:p>
        </w:tc>
      </w:tr>
      <w:tr w14:paraId="3EEE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top"/>
          </w:tcPr>
          <w:p w14:paraId="25918AE4">
            <w:pPr>
              <w:pStyle w:val="6"/>
              <w:jc w:val="center"/>
              <w:rPr>
                <w:rFonts w:hint="eastAsia" w:ascii="宋体" w:hAnsi="宋体" w:eastAsia="宋体" w:cs="宋体"/>
                <w:b w:val="0"/>
                <w:bCs w:val="0"/>
                <w:sz w:val="21"/>
                <w:szCs w:val="21"/>
                <w:vertAlign w:val="baseline"/>
                <w:lang w:val="en-US" w:eastAsia="zh-CN"/>
              </w:rPr>
            </w:pPr>
          </w:p>
          <w:p w14:paraId="70B0797F">
            <w:pPr>
              <w:pStyle w:val="6"/>
              <w:jc w:val="center"/>
              <w:rPr>
                <w:rFonts w:hint="eastAsia" w:ascii="宋体" w:hAnsi="宋体" w:eastAsia="宋体" w:cs="宋体"/>
                <w:b w:val="0"/>
                <w:bCs w:val="0"/>
                <w:sz w:val="21"/>
                <w:szCs w:val="21"/>
                <w:vertAlign w:val="baseline"/>
                <w:lang w:val="en-US" w:eastAsia="zh-CN"/>
              </w:rPr>
            </w:pPr>
          </w:p>
          <w:p w14:paraId="53C5A7D8">
            <w:pPr>
              <w:pStyle w:val="6"/>
              <w:jc w:val="center"/>
              <w:rPr>
                <w:rFonts w:hint="eastAsia" w:ascii="宋体" w:hAnsi="宋体" w:eastAsia="宋体" w:cs="宋体"/>
                <w:b w:val="0"/>
                <w:bCs w:val="0"/>
                <w:sz w:val="21"/>
                <w:szCs w:val="21"/>
                <w:vertAlign w:val="baseline"/>
                <w:lang w:val="en-US" w:eastAsia="zh-CN"/>
              </w:rPr>
            </w:pPr>
          </w:p>
          <w:p w14:paraId="7D3113C4">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w:t>
            </w:r>
          </w:p>
        </w:tc>
        <w:tc>
          <w:tcPr>
            <w:tcW w:w="2010" w:type="dxa"/>
          </w:tcPr>
          <w:p w14:paraId="7EE6FC5D">
            <w:pPr>
              <w:pStyle w:val="6"/>
              <w:jc w:val="left"/>
              <w:rPr>
                <w:rFonts w:hint="eastAsia" w:ascii="宋体" w:hAnsi="宋体" w:eastAsia="宋体" w:cs="宋体"/>
                <w:b w:val="0"/>
                <w:bCs w:val="0"/>
                <w:sz w:val="21"/>
                <w:szCs w:val="21"/>
                <w:vertAlign w:val="baseline"/>
                <w:lang w:val="en-US" w:eastAsia="zh-CN"/>
              </w:rPr>
            </w:pPr>
          </w:p>
          <w:p w14:paraId="7B7A2050">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宗教团体、宗教院校、宗教活动场所违反国家有关财务、会计、资产、税收管理规定的处罚</w:t>
            </w:r>
          </w:p>
        </w:tc>
        <w:tc>
          <w:tcPr>
            <w:tcW w:w="3910" w:type="dxa"/>
          </w:tcPr>
          <w:p w14:paraId="55242F65">
            <w:pPr>
              <w:keepNext w:val="0"/>
              <w:keepLines w:val="0"/>
              <w:pageBreakBefore w:val="0"/>
              <w:kinsoku/>
              <w:wordWrap/>
              <w:bidi w:val="0"/>
              <w:adjustRightInd/>
              <w:snapToGrid/>
              <w:spacing w:line="240" w:lineRule="auto"/>
              <w:ind w:firstLine="210" w:firstLineChars="1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六十七</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tc>
        <w:tc>
          <w:tcPr>
            <w:tcW w:w="4280" w:type="dxa"/>
            <w:shd w:val="clear" w:color="auto" w:fill="auto"/>
            <w:vAlign w:val="center"/>
          </w:tcPr>
          <w:p w14:paraId="1FD3562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lang w:eastAsia="zh-CN"/>
              </w:rPr>
            </w:pPr>
            <w:r>
              <w:rPr>
                <w:rFonts w:hint="eastAsia" w:ascii="宋体" w:hAnsi="宋体" w:eastAsia="宋体" w:cs="宋体"/>
                <w:b w:val="0"/>
                <w:i w:val="0"/>
                <w:caps w:val="0"/>
                <w:color w:val="333333"/>
                <w:spacing w:val="0"/>
                <w:sz w:val="21"/>
                <w:szCs w:val="21"/>
                <w:shd w:val="clear" w:color="auto" w:fill="FFFFFF"/>
                <w:lang w:eastAsia="zh-CN"/>
              </w:rPr>
              <w:t>情节严重的</w:t>
            </w:r>
          </w:p>
        </w:tc>
        <w:tc>
          <w:tcPr>
            <w:tcW w:w="3179" w:type="dxa"/>
            <w:shd w:val="clear" w:color="auto" w:fill="auto"/>
            <w:vAlign w:val="center"/>
          </w:tcPr>
          <w:p w14:paraId="5D76E2E8">
            <w:pPr>
              <w:keepNext w:val="0"/>
              <w:keepLines w:val="0"/>
              <w:pageBreakBefore w:val="0"/>
              <w:kinsoku/>
              <w:wordWrap/>
              <w:bidi w:val="0"/>
              <w:adjustRightInd/>
              <w:snapToGrid/>
              <w:spacing w:line="240" w:lineRule="auto"/>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由登记管理机关或者批准设立机关吊销其登记证书或者设立许可</w:t>
            </w:r>
          </w:p>
          <w:p w14:paraId="66824275">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lang w:eastAsia="zh-CN"/>
              </w:rPr>
            </w:pPr>
          </w:p>
        </w:tc>
      </w:tr>
      <w:tr w14:paraId="62AF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95" w:type="dxa"/>
            <w:vMerge w:val="restart"/>
            <w:vAlign w:val="top"/>
          </w:tcPr>
          <w:p w14:paraId="4837EF7A">
            <w:pPr>
              <w:pStyle w:val="6"/>
              <w:jc w:val="center"/>
              <w:rPr>
                <w:rFonts w:hint="eastAsia" w:ascii="宋体" w:hAnsi="宋体" w:eastAsia="宋体" w:cs="宋体"/>
                <w:b w:val="0"/>
                <w:bCs w:val="0"/>
                <w:sz w:val="21"/>
                <w:szCs w:val="21"/>
                <w:vertAlign w:val="baseline"/>
                <w:lang w:val="en-US" w:eastAsia="zh-CN"/>
              </w:rPr>
            </w:pPr>
          </w:p>
          <w:p w14:paraId="4E891B94">
            <w:pPr>
              <w:pStyle w:val="6"/>
              <w:jc w:val="center"/>
              <w:rPr>
                <w:rFonts w:hint="eastAsia" w:ascii="宋体" w:hAnsi="宋体" w:eastAsia="宋体" w:cs="宋体"/>
                <w:b w:val="0"/>
                <w:bCs w:val="0"/>
                <w:sz w:val="21"/>
                <w:szCs w:val="21"/>
                <w:vertAlign w:val="baseline"/>
                <w:lang w:val="en-US" w:eastAsia="zh-CN"/>
              </w:rPr>
            </w:pPr>
          </w:p>
          <w:p w14:paraId="082F89A5">
            <w:pPr>
              <w:pStyle w:val="6"/>
              <w:jc w:val="center"/>
              <w:rPr>
                <w:rFonts w:hint="eastAsia" w:ascii="宋体" w:hAnsi="宋体" w:eastAsia="宋体" w:cs="宋体"/>
                <w:b w:val="0"/>
                <w:bCs w:val="0"/>
                <w:sz w:val="21"/>
                <w:szCs w:val="21"/>
                <w:vertAlign w:val="baseline"/>
                <w:lang w:val="en-US" w:eastAsia="zh-CN"/>
              </w:rPr>
            </w:pPr>
          </w:p>
          <w:p w14:paraId="35B7D6A0">
            <w:pPr>
              <w:pStyle w:val="6"/>
              <w:jc w:val="center"/>
              <w:rPr>
                <w:rFonts w:hint="eastAsia" w:ascii="宋体" w:hAnsi="宋体" w:eastAsia="宋体" w:cs="宋体"/>
                <w:b w:val="0"/>
                <w:bCs w:val="0"/>
                <w:sz w:val="21"/>
                <w:szCs w:val="21"/>
                <w:vertAlign w:val="baseline"/>
                <w:lang w:val="en-US" w:eastAsia="zh-CN"/>
              </w:rPr>
            </w:pPr>
          </w:p>
          <w:p w14:paraId="22CEDBF4">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w:t>
            </w:r>
          </w:p>
        </w:tc>
        <w:tc>
          <w:tcPr>
            <w:tcW w:w="2010" w:type="dxa"/>
            <w:vMerge w:val="restart"/>
          </w:tcPr>
          <w:p w14:paraId="192ADB9C">
            <w:pPr>
              <w:pStyle w:val="6"/>
              <w:jc w:val="left"/>
              <w:rPr>
                <w:rFonts w:hint="eastAsia" w:ascii="宋体" w:hAnsi="宋体" w:eastAsia="宋体" w:cs="宋体"/>
                <w:b w:val="0"/>
                <w:bCs w:val="0"/>
                <w:sz w:val="21"/>
                <w:szCs w:val="21"/>
                <w:vertAlign w:val="baseline"/>
                <w:lang w:val="en-US" w:eastAsia="zh-CN"/>
              </w:rPr>
            </w:pPr>
          </w:p>
          <w:p w14:paraId="1D6152DD">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擅自设立宗教活动场所的，宗教活动场所已被撤销登记或者吊销登记证书仍然进行宗教活动的，或者擅自设立宗教院校的处罚（取缔非法宗教活动场所）</w:t>
            </w:r>
          </w:p>
        </w:tc>
        <w:tc>
          <w:tcPr>
            <w:tcW w:w="3910" w:type="dxa"/>
            <w:vMerge w:val="restart"/>
          </w:tcPr>
          <w:p w14:paraId="38A0E1DE">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六十九</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eastAsia="zh-CN"/>
              </w:rPr>
              <w:t>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w:t>
            </w:r>
            <w:r>
              <w:rPr>
                <w:rFonts w:hint="eastAsia" w:ascii="宋体" w:hAnsi="宋体" w:eastAsia="宋体" w:cs="宋体"/>
                <w:b w:val="0"/>
                <w:i w:val="0"/>
                <w:caps w:val="0"/>
                <w:color w:val="333333"/>
                <w:spacing w:val="0"/>
                <w:sz w:val="21"/>
                <w:szCs w:val="21"/>
                <w:shd w:val="clear" w:color="auto" w:fill="FFFFFF"/>
                <w:lang w:val="en-US" w:eastAsia="zh-CN"/>
              </w:rPr>
              <w:t>5万元以下的罚款；有违法房屋、构筑物的，由规划、建设等部门依法处理；有违反治安管理行为的，依法给予治安管理处罚。</w:t>
            </w:r>
          </w:p>
        </w:tc>
        <w:tc>
          <w:tcPr>
            <w:tcW w:w="4280" w:type="dxa"/>
            <w:shd w:val="clear" w:color="auto" w:fill="auto"/>
            <w:vAlign w:val="center"/>
          </w:tcPr>
          <w:p w14:paraId="1CC3D9E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擅自设立宗教活动场所的，宗教活动场所已被撤销登记或者吊销登记证书仍然进行宗教活动的，或者擅自设立宗教院校的</w:t>
            </w:r>
          </w:p>
        </w:tc>
        <w:tc>
          <w:tcPr>
            <w:tcW w:w="3179" w:type="dxa"/>
            <w:shd w:val="clear" w:color="auto" w:fill="auto"/>
            <w:vAlign w:val="center"/>
          </w:tcPr>
          <w:p w14:paraId="1E7C829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lang w:eastAsia="zh-CN"/>
              </w:rPr>
            </w:pPr>
            <w:r>
              <w:rPr>
                <w:rFonts w:hint="eastAsia" w:ascii="宋体" w:hAnsi="宋体" w:eastAsia="宋体" w:cs="宋体"/>
                <w:b w:val="0"/>
                <w:i w:val="0"/>
                <w:caps w:val="0"/>
                <w:color w:val="333333"/>
                <w:spacing w:val="0"/>
                <w:sz w:val="21"/>
                <w:szCs w:val="21"/>
                <w:shd w:val="clear" w:color="auto" w:fill="FFFFFF"/>
                <w:lang w:eastAsia="zh-CN"/>
              </w:rPr>
              <w:t>由宗教事务部门会同有关部门予以取缔</w:t>
            </w:r>
          </w:p>
        </w:tc>
      </w:tr>
      <w:tr w14:paraId="0F9E7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95" w:type="dxa"/>
            <w:vMerge w:val="continue"/>
          </w:tcPr>
          <w:p w14:paraId="22DC3BC5">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1407252F">
            <w:pPr>
              <w:pStyle w:val="6"/>
              <w:jc w:val="left"/>
              <w:rPr>
                <w:rFonts w:hint="eastAsia" w:ascii="宋体" w:hAnsi="宋体" w:eastAsia="宋体" w:cs="宋体"/>
                <w:b w:val="0"/>
                <w:bCs w:val="0"/>
                <w:sz w:val="21"/>
                <w:szCs w:val="21"/>
                <w:vertAlign w:val="baseline"/>
                <w:lang w:val="en-US" w:eastAsia="zh-CN"/>
              </w:rPr>
            </w:pPr>
          </w:p>
        </w:tc>
        <w:tc>
          <w:tcPr>
            <w:tcW w:w="3910" w:type="dxa"/>
            <w:vMerge w:val="continue"/>
          </w:tcPr>
          <w:p w14:paraId="63BA00FA">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2D11D8E0">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有违法所得、非法财物的</w:t>
            </w:r>
          </w:p>
        </w:tc>
        <w:tc>
          <w:tcPr>
            <w:tcW w:w="3179" w:type="dxa"/>
            <w:shd w:val="clear" w:color="auto" w:fill="auto"/>
            <w:vAlign w:val="center"/>
          </w:tcPr>
          <w:p w14:paraId="080051EB">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lang w:eastAsia="zh-CN"/>
              </w:rPr>
            </w:pPr>
            <w:r>
              <w:rPr>
                <w:rFonts w:hint="eastAsia" w:ascii="宋体" w:hAnsi="宋体" w:eastAsia="宋体" w:cs="宋体"/>
                <w:b w:val="0"/>
                <w:i w:val="0"/>
                <w:caps w:val="0"/>
                <w:color w:val="333333"/>
                <w:spacing w:val="0"/>
                <w:sz w:val="21"/>
                <w:szCs w:val="21"/>
                <w:shd w:val="clear" w:color="auto" w:fill="FFFFFF"/>
                <w:lang w:eastAsia="zh-CN"/>
              </w:rPr>
              <w:t>没收违法所得和非法财物</w:t>
            </w:r>
          </w:p>
        </w:tc>
      </w:tr>
      <w:tr w14:paraId="4DC6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0CB84E49">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2F40B0DB">
            <w:pPr>
              <w:pStyle w:val="6"/>
              <w:jc w:val="left"/>
              <w:rPr>
                <w:rFonts w:hint="eastAsia" w:ascii="宋体" w:hAnsi="宋体" w:eastAsia="宋体" w:cs="宋体"/>
                <w:b w:val="0"/>
                <w:bCs w:val="0"/>
                <w:sz w:val="21"/>
                <w:szCs w:val="21"/>
                <w:vertAlign w:val="baseline"/>
                <w:lang w:val="en-US" w:eastAsia="zh-CN"/>
              </w:rPr>
            </w:pPr>
          </w:p>
        </w:tc>
        <w:tc>
          <w:tcPr>
            <w:tcW w:w="3910" w:type="dxa"/>
            <w:vMerge w:val="continue"/>
          </w:tcPr>
          <w:p w14:paraId="0A839DE1">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80" w:type="dxa"/>
            <w:shd w:val="clear" w:color="auto" w:fill="auto"/>
            <w:vAlign w:val="center"/>
          </w:tcPr>
          <w:p w14:paraId="4B57E62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eastAsia="zh-CN"/>
              </w:rPr>
              <w:t>违法所得无法确定的</w:t>
            </w:r>
          </w:p>
        </w:tc>
        <w:tc>
          <w:tcPr>
            <w:tcW w:w="3179" w:type="dxa"/>
            <w:shd w:val="clear" w:color="auto" w:fill="auto"/>
            <w:vAlign w:val="center"/>
          </w:tcPr>
          <w:p w14:paraId="78DAAF24">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sz w:val="21"/>
                <w:szCs w:val="21"/>
                <w:lang w:eastAsia="zh-CN"/>
              </w:rPr>
            </w:pPr>
            <w:r>
              <w:rPr>
                <w:rFonts w:hint="eastAsia" w:ascii="宋体" w:hAnsi="宋体" w:eastAsia="宋体" w:cs="宋体"/>
                <w:b w:val="0"/>
                <w:i w:val="0"/>
                <w:caps w:val="0"/>
                <w:color w:val="333333"/>
                <w:spacing w:val="0"/>
                <w:sz w:val="21"/>
                <w:szCs w:val="21"/>
                <w:shd w:val="clear" w:color="auto" w:fill="FFFFFF"/>
                <w:lang w:eastAsia="zh-CN"/>
              </w:rPr>
              <w:t>处</w:t>
            </w:r>
            <w:r>
              <w:rPr>
                <w:rFonts w:hint="eastAsia" w:ascii="宋体" w:hAnsi="宋体" w:eastAsia="宋体" w:cs="宋体"/>
                <w:b w:val="0"/>
                <w:i w:val="0"/>
                <w:caps w:val="0"/>
                <w:color w:val="333333"/>
                <w:spacing w:val="0"/>
                <w:sz w:val="21"/>
                <w:szCs w:val="21"/>
                <w:shd w:val="clear" w:color="auto" w:fill="FFFFFF"/>
                <w:lang w:val="en-US" w:eastAsia="zh-CN"/>
              </w:rPr>
              <w:t>5万元以下的罚款</w:t>
            </w:r>
          </w:p>
        </w:tc>
      </w:tr>
    </w:tbl>
    <w:p w14:paraId="4053970D">
      <w:pPr>
        <w:pStyle w:val="6"/>
        <w:rPr>
          <w:sz w:val="21"/>
          <w:szCs w:val="15"/>
        </w:rPr>
      </w:pPr>
    </w:p>
    <w:p w14:paraId="676E1E38">
      <w:pPr>
        <w:pStyle w:val="6"/>
        <w:rPr>
          <w:sz w:val="21"/>
          <w:szCs w:val="15"/>
        </w:rPr>
      </w:pPr>
    </w:p>
    <w:p w14:paraId="77EBFDFB">
      <w:pPr>
        <w:pStyle w:val="6"/>
        <w:rPr>
          <w:sz w:val="21"/>
          <w:szCs w:val="15"/>
        </w:rPr>
      </w:pPr>
    </w:p>
    <w:tbl>
      <w:tblPr>
        <w:tblStyle w:val="4"/>
        <w:tblpPr w:leftFromText="180" w:rightFromText="180" w:vertAnchor="text" w:horzAnchor="page" w:tblpX="146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10"/>
        <w:gridCol w:w="3925"/>
        <w:gridCol w:w="4265"/>
        <w:gridCol w:w="3179"/>
      </w:tblGrid>
      <w:tr w14:paraId="41C2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top"/>
          </w:tcPr>
          <w:p w14:paraId="777165F2">
            <w:pPr>
              <w:pStyle w:val="6"/>
              <w:jc w:val="center"/>
              <w:rPr>
                <w:rFonts w:hint="eastAsia" w:ascii="宋体" w:hAnsi="宋体" w:eastAsia="宋体" w:cs="宋体"/>
                <w:b w:val="0"/>
                <w:bCs w:val="0"/>
                <w:sz w:val="21"/>
                <w:szCs w:val="21"/>
                <w:vertAlign w:val="baseline"/>
                <w:lang w:val="en-US" w:eastAsia="zh-CN"/>
              </w:rPr>
            </w:pPr>
          </w:p>
          <w:p w14:paraId="391A4B92">
            <w:pPr>
              <w:pStyle w:val="6"/>
              <w:jc w:val="center"/>
              <w:rPr>
                <w:rFonts w:hint="eastAsia" w:ascii="宋体" w:hAnsi="宋体" w:eastAsia="宋体" w:cs="宋体"/>
                <w:b w:val="0"/>
                <w:bCs w:val="0"/>
                <w:sz w:val="21"/>
                <w:szCs w:val="21"/>
                <w:vertAlign w:val="baseline"/>
                <w:lang w:val="en-US" w:eastAsia="zh-CN"/>
              </w:rPr>
            </w:pPr>
          </w:p>
          <w:p w14:paraId="3DC2048B">
            <w:pPr>
              <w:pStyle w:val="6"/>
              <w:jc w:val="center"/>
              <w:rPr>
                <w:rFonts w:hint="eastAsia" w:ascii="宋体" w:hAnsi="宋体" w:eastAsia="宋体" w:cs="宋体"/>
                <w:b w:val="0"/>
                <w:bCs w:val="0"/>
                <w:sz w:val="21"/>
                <w:szCs w:val="21"/>
                <w:vertAlign w:val="baseline"/>
                <w:lang w:val="en-US" w:eastAsia="zh-CN"/>
              </w:rPr>
            </w:pPr>
          </w:p>
          <w:p w14:paraId="799C96BE">
            <w:pPr>
              <w:pStyle w:val="6"/>
              <w:jc w:val="center"/>
              <w:rPr>
                <w:rFonts w:hint="eastAsia" w:ascii="宋体" w:hAnsi="宋体" w:eastAsia="宋体" w:cs="宋体"/>
                <w:b w:val="0"/>
                <w:bCs w:val="0"/>
                <w:sz w:val="21"/>
                <w:szCs w:val="21"/>
                <w:vertAlign w:val="baseline"/>
                <w:lang w:val="en-US" w:eastAsia="zh-CN"/>
              </w:rPr>
            </w:pPr>
          </w:p>
          <w:p w14:paraId="2951A8AA">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w:t>
            </w:r>
          </w:p>
        </w:tc>
        <w:tc>
          <w:tcPr>
            <w:tcW w:w="2010" w:type="dxa"/>
            <w:vMerge w:val="restart"/>
          </w:tcPr>
          <w:p w14:paraId="38E99F5C">
            <w:pPr>
              <w:pStyle w:val="6"/>
              <w:jc w:val="left"/>
              <w:rPr>
                <w:rFonts w:hint="eastAsia" w:ascii="宋体" w:hAnsi="宋体" w:eastAsia="宋体" w:cs="宋体"/>
                <w:b w:val="0"/>
                <w:bCs w:val="0"/>
                <w:sz w:val="21"/>
                <w:szCs w:val="21"/>
                <w:vertAlign w:val="baseline"/>
                <w:lang w:val="en-US" w:eastAsia="zh-CN"/>
              </w:rPr>
            </w:pPr>
          </w:p>
          <w:p w14:paraId="61308AA7">
            <w:pPr>
              <w:pStyle w:val="6"/>
              <w:jc w:val="left"/>
              <w:rPr>
                <w:rFonts w:hint="eastAsia" w:ascii="宋体" w:hAnsi="宋体" w:eastAsia="宋体" w:cs="宋体"/>
                <w:b w:val="0"/>
                <w:bCs w:val="0"/>
                <w:sz w:val="21"/>
                <w:szCs w:val="21"/>
                <w:vertAlign w:val="baseline"/>
                <w:lang w:val="en-US" w:eastAsia="zh-CN"/>
              </w:rPr>
            </w:pPr>
          </w:p>
          <w:p w14:paraId="5528C0BA">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非宗教团体、非宗教院校、非宗教活动场所、非指定的临时活动地点组织、举行宗教活动，接受宗教性捐赠的处罚（取缔非法宗教活动）</w:t>
            </w:r>
          </w:p>
        </w:tc>
        <w:tc>
          <w:tcPr>
            <w:tcW w:w="3925" w:type="dxa"/>
            <w:vMerge w:val="restart"/>
            <w:shd w:val="clear" w:color="auto" w:fill="auto"/>
            <w:vAlign w:val="top"/>
          </w:tcPr>
          <w:p w14:paraId="6F67B32F">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sz w:val="21"/>
                <w:szCs w:val="21"/>
                <w:shd w:val="clear" w:color="auto" w:fill="FFFFFF"/>
              </w:rPr>
              <w:t>第</w:t>
            </w:r>
            <w:r>
              <w:rPr>
                <w:rFonts w:hint="eastAsia" w:ascii="宋体" w:hAnsi="宋体" w:eastAsia="宋体" w:cs="宋体"/>
                <w:b w:val="0"/>
                <w:i w:val="0"/>
                <w:caps w:val="0"/>
                <w:color w:val="333333"/>
                <w:spacing w:val="0"/>
                <w:sz w:val="21"/>
                <w:szCs w:val="21"/>
                <w:shd w:val="clear" w:color="auto" w:fill="FFFFFF"/>
                <w:lang w:eastAsia="zh-CN"/>
              </w:rPr>
              <w:t>六十九</w:t>
            </w:r>
            <w:r>
              <w:rPr>
                <w:rFonts w:hint="eastAsia" w:ascii="宋体" w:hAnsi="宋体" w:eastAsia="宋体" w:cs="宋体"/>
                <w:b w:val="0"/>
                <w:i w:val="0"/>
                <w:caps w:val="0"/>
                <w:color w:val="333333"/>
                <w:spacing w:val="0"/>
                <w:sz w:val="21"/>
                <w:szCs w:val="21"/>
                <w:shd w:val="clear" w:color="auto" w:fill="FFFFFF"/>
              </w:rPr>
              <w:t>条　</w:t>
            </w:r>
            <w:r>
              <w:rPr>
                <w:rFonts w:hint="eastAsia" w:ascii="宋体" w:hAnsi="宋体" w:eastAsia="宋体" w:cs="宋体"/>
                <w:b w:val="0"/>
                <w:i w:val="0"/>
                <w:caps w:val="0"/>
                <w:color w:val="333333"/>
                <w:spacing w:val="0"/>
                <w:sz w:val="21"/>
                <w:szCs w:val="21"/>
                <w:shd w:val="clear" w:color="auto" w:fill="FFFFFF"/>
                <w:lang w:val="en-US" w:eastAsia="zh-CN"/>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tc>
        <w:tc>
          <w:tcPr>
            <w:tcW w:w="4265" w:type="dxa"/>
            <w:shd w:val="clear" w:color="auto" w:fill="auto"/>
            <w:vAlign w:val="center"/>
          </w:tcPr>
          <w:p w14:paraId="3443879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val="en-US" w:eastAsia="zh-CN"/>
              </w:rPr>
              <w:t>非宗教团体、非宗教院校、非宗教活动场所、非指定的临时活动地点组织、举行宗教活动，接受宗教性捐赠的</w:t>
            </w:r>
          </w:p>
        </w:tc>
        <w:tc>
          <w:tcPr>
            <w:tcW w:w="3179" w:type="dxa"/>
            <w:shd w:val="clear" w:color="auto" w:fill="auto"/>
            <w:vAlign w:val="center"/>
          </w:tcPr>
          <w:p w14:paraId="247CB0DB">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caps w:val="0"/>
                <w:color w:val="333333"/>
                <w:spacing w:val="0"/>
                <w:sz w:val="21"/>
                <w:szCs w:val="21"/>
                <w:shd w:val="clear" w:color="auto" w:fill="FFFFFF"/>
                <w:lang w:val="en-US" w:eastAsia="zh-CN"/>
              </w:rPr>
              <w:t>由宗教事务部门会同公安、民政、建设、教育、文化、旅游、文物等有关部门责令停止活动</w:t>
            </w:r>
          </w:p>
        </w:tc>
      </w:tr>
      <w:tr w14:paraId="4BF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top"/>
          </w:tcPr>
          <w:p w14:paraId="06319A5D">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65F9EFA7">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6568B9BC">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1D767FFC">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有违法所得、非法财物的</w:t>
            </w:r>
          </w:p>
        </w:tc>
        <w:tc>
          <w:tcPr>
            <w:tcW w:w="3179" w:type="dxa"/>
            <w:shd w:val="clear" w:color="auto" w:fill="auto"/>
            <w:vAlign w:val="center"/>
          </w:tcPr>
          <w:p w14:paraId="422B37A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没收违法所得和非法财物</w:t>
            </w:r>
            <w:r>
              <w:rPr>
                <w:rFonts w:hint="eastAsia" w:ascii="宋体" w:hAnsi="宋体" w:eastAsia="宋体" w:cs="宋体"/>
                <w:b w:val="0"/>
                <w:i w:val="0"/>
                <w:caps w:val="0"/>
                <w:color w:val="333333"/>
                <w:spacing w:val="0"/>
                <w:sz w:val="21"/>
                <w:szCs w:val="21"/>
                <w:shd w:val="clear" w:color="auto" w:fill="FFFFFF"/>
                <w:lang w:val="en-US" w:eastAsia="zh-CN"/>
              </w:rPr>
              <w:t>，可以并处违法所得1倍以上3倍以下的罚款</w:t>
            </w:r>
          </w:p>
        </w:tc>
      </w:tr>
      <w:tr w14:paraId="2092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95" w:type="dxa"/>
            <w:vMerge w:val="continue"/>
            <w:vAlign w:val="top"/>
          </w:tcPr>
          <w:p w14:paraId="2CCACBF1">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36B2C0C2">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78A61278">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0CD33F68">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违法所得无法确定的</w:t>
            </w:r>
          </w:p>
        </w:tc>
        <w:tc>
          <w:tcPr>
            <w:tcW w:w="3179" w:type="dxa"/>
            <w:shd w:val="clear" w:color="auto" w:fill="auto"/>
            <w:vAlign w:val="center"/>
          </w:tcPr>
          <w:p w14:paraId="3F2EBBD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i w:val="0"/>
                <w:caps w:val="0"/>
                <w:color w:val="333333"/>
                <w:spacing w:val="0"/>
                <w:sz w:val="21"/>
                <w:szCs w:val="21"/>
                <w:shd w:val="clear" w:color="auto" w:fill="FFFFFF"/>
                <w:lang w:eastAsia="zh-CN"/>
              </w:rPr>
              <w:t>处</w:t>
            </w:r>
            <w:r>
              <w:rPr>
                <w:rFonts w:hint="eastAsia" w:ascii="宋体" w:hAnsi="宋体" w:eastAsia="宋体" w:cs="宋体"/>
                <w:b w:val="0"/>
                <w:i w:val="0"/>
                <w:caps w:val="0"/>
                <w:color w:val="333333"/>
                <w:spacing w:val="0"/>
                <w:sz w:val="21"/>
                <w:szCs w:val="21"/>
                <w:shd w:val="clear" w:color="auto" w:fill="FFFFFF"/>
                <w:lang w:val="en-US" w:eastAsia="zh-CN"/>
              </w:rPr>
              <w:t>5万元以下的罚款</w:t>
            </w:r>
          </w:p>
        </w:tc>
      </w:tr>
      <w:tr w14:paraId="4D0F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95" w:type="dxa"/>
            <w:vMerge w:val="continue"/>
            <w:vAlign w:val="top"/>
          </w:tcPr>
          <w:p w14:paraId="21F341A2">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4FF0357E">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2817E1C4">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2854652A">
            <w:pPr>
              <w:keepNext w:val="0"/>
              <w:keepLines w:val="0"/>
              <w:pageBreakBefore w:val="0"/>
              <w:widowControl w:val="0"/>
              <w:tabs>
                <w:tab w:val="left" w:pos="802"/>
              </w:tabs>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val="en-US" w:eastAsia="zh-CN"/>
              </w:rPr>
              <w:t>构成犯罪的</w:t>
            </w:r>
          </w:p>
        </w:tc>
        <w:tc>
          <w:tcPr>
            <w:tcW w:w="3179" w:type="dxa"/>
            <w:shd w:val="clear" w:color="auto" w:fill="auto"/>
            <w:vAlign w:val="center"/>
          </w:tcPr>
          <w:p w14:paraId="3F647DAF">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sz w:val="21"/>
                <w:szCs w:val="21"/>
                <w:shd w:val="clear" w:color="auto" w:fill="FFFFFF"/>
                <w:lang w:val="en-US" w:eastAsia="zh-CN"/>
              </w:rPr>
              <w:t>依法追究刑事责任</w:t>
            </w:r>
          </w:p>
        </w:tc>
      </w:tr>
      <w:tr w14:paraId="1315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top"/>
          </w:tcPr>
          <w:p w14:paraId="0D3769A9">
            <w:pPr>
              <w:pStyle w:val="6"/>
              <w:jc w:val="center"/>
              <w:rPr>
                <w:rFonts w:hint="eastAsia" w:ascii="宋体" w:hAnsi="宋体" w:eastAsia="宋体" w:cs="宋体"/>
                <w:b w:val="0"/>
                <w:bCs w:val="0"/>
                <w:sz w:val="21"/>
                <w:szCs w:val="21"/>
                <w:vertAlign w:val="baseline"/>
                <w:lang w:val="en-US" w:eastAsia="zh-CN"/>
              </w:rPr>
            </w:pPr>
          </w:p>
          <w:p w14:paraId="3D9CA799">
            <w:pPr>
              <w:pStyle w:val="6"/>
              <w:jc w:val="center"/>
              <w:rPr>
                <w:rFonts w:hint="eastAsia" w:ascii="宋体" w:hAnsi="宋体" w:eastAsia="宋体" w:cs="宋体"/>
                <w:b w:val="0"/>
                <w:bCs w:val="0"/>
                <w:sz w:val="21"/>
                <w:szCs w:val="21"/>
                <w:vertAlign w:val="baseline"/>
                <w:lang w:val="en-US" w:eastAsia="zh-CN"/>
              </w:rPr>
            </w:pPr>
          </w:p>
          <w:p w14:paraId="190628DE">
            <w:pPr>
              <w:pStyle w:val="6"/>
              <w:jc w:val="center"/>
              <w:rPr>
                <w:rFonts w:hint="eastAsia" w:ascii="宋体" w:hAnsi="宋体" w:eastAsia="宋体" w:cs="宋体"/>
                <w:b w:val="0"/>
                <w:bCs w:val="0"/>
                <w:sz w:val="21"/>
                <w:szCs w:val="21"/>
                <w:vertAlign w:val="baseline"/>
                <w:lang w:val="en-US" w:eastAsia="zh-CN"/>
              </w:rPr>
            </w:pPr>
          </w:p>
          <w:p w14:paraId="61C76596">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w:t>
            </w:r>
          </w:p>
        </w:tc>
        <w:tc>
          <w:tcPr>
            <w:tcW w:w="2010" w:type="dxa"/>
            <w:vMerge w:val="restart"/>
          </w:tcPr>
          <w:p w14:paraId="5C938AFE">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擅自组织公民出境参加宗教方面的培训、会议、朝觐等活动的，或者擅自开展宗教教育培训的处罚</w:t>
            </w:r>
          </w:p>
        </w:tc>
        <w:tc>
          <w:tcPr>
            <w:tcW w:w="3925" w:type="dxa"/>
            <w:vMerge w:val="restart"/>
          </w:tcPr>
          <w:p w14:paraId="64C5BDC0">
            <w:pPr>
              <w:pStyle w:val="6"/>
              <w:ind w:firstLine="210" w:firstLineChars="100"/>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kern w:val="2"/>
                <w:sz w:val="21"/>
                <w:szCs w:val="21"/>
                <w:shd w:val="clear" w:color="auto" w:fill="FFFFFF"/>
                <w:lang w:val="en-US" w:eastAsia="zh-CN" w:bidi="ar-SA"/>
              </w:rPr>
              <w:t>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tc>
        <w:tc>
          <w:tcPr>
            <w:tcW w:w="4265" w:type="dxa"/>
            <w:shd w:val="clear" w:color="auto" w:fill="auto"/>
            <w:vAlign w:val="center"/>
          </w:tcPr>
          <w:p w14:paraId="2BFBB21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kern w:val="2"/>
                <w:sz w:val="21"/>
                <w:szCs w:val="21"/>
                <w:shd w:val="clear" w:color="auto" w:fill="FFFFFF"/>
                <w:lang w:val="en-US" w:eastAsia="zh-CN" w:bidi="ar-SA"/>
              </w:rPr>
              <w:t>擅自组织公民出境参加宗教方面的培训、会议、朝觐等活动的，或者擅自开展宗教教育培训的</w:t>
            </w:r>
          </w:p>
        </w:tc>
        <w:tc>
          <w:tcPr>
            <w:tcW w:w="3179" w:type="dxa"/>
            <w:shd w:val="clear" w:color="auto" w:fill="auto"/>
            <w:vAlign w:val="center"/>
          </w:tcPr>
          <w:p w14:paraId="56350A4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kern w:val="2"/>
                <w:sz w:val="21"/>
                <w:szCs w:val="21"/>
                <w:shd w:val="clear" w:color="auto" w:fill="FFFFFF"/>
                <w:lang w:val="en-US" w:eastAsia="zh-CN" w:bidi="ar-SA"/>
              </w:rPr>
              <w:t>由宗教事务部门会同有关部门责令停止活动，可以并处2万元以上20万元以下的罚款</w:t>
            </w:r>
          </w:p>
        </w:tc>
      </w:tr>
      <w:tr w14:paraId="2FAF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95" w:type="dxa"/>
            <w:vMerge w:val="continue"/>
            <w:vAlign w:val="top"/>
          </w:tcPr>
          <w:p w14:paraId="0DD0613D">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0B74DB48">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22878079">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2927469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kern w:val="2"/>
                <w:sz w:val="21"/>
                <w:szCs w:val="21"/>
                <w:shd w:val="clear" w:color="auto" w:fill="FFFFFF"/>
                <w:lang w:val="en-US" w:eastAsia="zh-CN" w:bidi="ar-SA"/>
              </w:rPr>
              <w:t>有违法所得的</w:t>
            </w:r>
          </w:p>
        </w:tc>
        <w:tc>
          <w:tcPr>
            <w:tcW w:w="3179" w:type="dxa"/>
            <w:shd w:val="clear" w:color="auto" w:fill="auto"/>
            <w:vAlign w:val="center"/>
          </w:tcPr>
          <w:p w14:paraId="761DABE5">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kern w:val="2"/>
                <w:sz w:val="21"/>
                <w:szCs w:val="21"/>
                <w:shd w:val="clear" w:color="auto" w:fill="FFFFFF"/>
                <w:lang w:val="en-US" w:eastAsia="zh-CN" w:bidi="ar-SA"/>
              </w:rPr>
              <w:t>没收违法所得</w:t>
            </w:r>
          </w:p>
        </w:tc>
      </w:tr>
      <w:tr w14:paraId="3274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top"/>
          </w:tcPr>
          <w:p w14:paraId="1F4392C8">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02D304CD">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2817CD2E">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207164B6">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kern w:val="2"/>
                <w:sz w:val="21"/>
                <w:szCs w:val="21"/>
                <w:shd w:val="clear" w:color="auto" w:fill="FFFFFF"/>
                <w:lang w:val="en-US" w:eastAsia="zh-CN" w:bidi="ar-SA"/>
              </w:rPr>
              <w:t>构成犯罪的</w:t>
            </w:r>
          </w:p>
        </w:tc>
        <w:tc>
          <w:tcPr>
            <w:tcW w:w="3179" w:type="dxa"/>
            <w:shd w:val="clear" w:color="auto" w:fill="auto"/>
            <w:vAlign w:val="center"/>
          </w:tcPr>
          <w:p w14:paraId="58A57C20">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sz w:val="21"/>
                <w:szCs w:val="21"/>
                <w:shd w:val="clear" w:color="auto" w:fill="FFFFFF"/>
                <w:lang w:eastAsia="zh-CN"/>
              </w:rPr>
            </w:pPr>
            <w:r>
              <w:rPr>
                <w:rFonts w:hint="eastAsia" w:ascii="宋体" w:hAnsi="宋体" w:eastAsia="宋体" w:cs="宋体"/>
                <w:b w:val="0"/>
                <w:i w:val="0"/>
                <w:caps w:val="0"/>
                <w:color w:val="333333"/>
                <w:spacing w:val="0"/>
                <w:kern w:val="2"/>
                <w:sz w:val="21"/>
                <w:szCs w:val="21"/>
                <w:shd w:val="clear" w:color="auto" w:fill="FFFFFF"/>
                <w:lang w:val="en-US" w:eastAsia="zh-CN" w:bidi="ar-SA"/>
              </w:rPr>
              <w:t>依法追究刑事责任</w:t>
            </w:r>
          </w:p>
        </w:tc>
      </w:tr>
      <w:tr w14:paraId="3F53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95" w:type="dxa"/>
            <w:vMerge w:val="restart"/>
            <w:vAlign w:val="top"/>
          </w:tcPr>
          <w:p w14:paraId="39000045">
            <w:pPr>
              <w:pStyle w:val="6"/>
              <w:jc w:val="center"/>
              <w:rPr>
                <w:rFonts w:hint="eastAsia" w:ascii="宋体" w:hAnsi="宋体" w:eastAsia="宋体" w:cs="宋体"/>
                <w:b w:val="0"/>
                <w:bCs w:val="0"/>
                <w:sz w:val="21"/>
                <w:szCs w:val="21"/>
                <w:vertAlign w:val="baseline"/>
                <w:lang w:val="en-US" w:eastAsia="zh-CN"/>
              </w:rPr>
            </w:pPr>
          </w:p>
          <w:p w14:paraId="6A733EAF">
            <w:pPr>
              <w:pStyle w:val="6"/>
              <w:jc w:val="center"/>
              <w:rPr>
                <w:rFonts w:hint="eastAsia" w:ascii="宋体" w:hAnsi="宋体" w:eastAsia="宋体" w:cs="宋体"/>
                <w:b w:val="0"/>
                <w:bCs w:val="0"/>
                <w:sz w:val="21"/>
                <w:szCs w:val="21"/>
                <w:vertAlign w:val="baseline"/>
                <w:lang w:val="en-US" w:eastAsia="zh-CN"/>
              </w:rPr>
            </w:pPr>
          </w:p>
          <w:p w14:paraId="31149C4C">
            <w:pPr>
              <w:pStyle w:val="6"/>
              <w:jc w:val="center"/>
              <w:rPr>
                <w:rFonts w:hint="eastAsia" w:ascii="宋体" w:hAnsi="宋体" w:eastAsia="宋体" w:cs="宋体"/>
                <w:b w:val="0"/>
                <w:bCs w:val="0"/>
                <w:sz w:val="21"/>
                <w:szCs w:val="21"/>
                <w:vertAlign w:val="baseline"/>
                <w:lang w:val="en-US" w:eastAsia="zh-CN"/>
              </w:rPr>
            </w:pPr>
          </w:p>
          <w:p w14:paraId="2F705EDF">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w:t>
            </w:r>
          </w:p>
        </w:tc>
        <w:tc>
          <w:tcPr>
            <w:tcW w:w="2010" w:type="dxa"/>
            <w:vMerge w:val="restart"/>
          </w:tcPr>
          <w:p w14:paraId="6DA19CE7">
            <w:pPr>
              <w:pStyle w:val="6"/>
              <w:jc w:val="left"/>
              <w:rPr>
                <w:rFonts w:hint="eastAsia" w:ascii="宋体" w:hAnsi="宋体" w:eastAsia="宋体" w:cs="宋体"/>
                <w:b w:val="0"/>
                <w:bCs w:val="0"/>
                <w:sz w:val="21"/>
                <w:szCs w:val="21"/>
                <w:vertAlign w:val="baseline"/>
                <w:lang w:val="en-US" w:eastAsia="zh-CN"/>
              </w:rPr>
            </w:pPr>
          </w:p>
          <w:p w14:paraId="405C2F66">
            <w:pPr>
              <w:pStyle w:val="6"/>
              <w:jc w:val="left"/>
              <w:rPr>
                <w:rFonts w:hint="eastAsia" w:ascii="宋体" w:hAnsi="宋体" w:eastAsia="宋体" w:cs="宋体"/>
                <w:b w:val="0"/>
                <w:bCs w:val="0"/>
                <w:sz w:val="21"/>
                <w:szCs w:val="21"/>
                <w:vertAlign w:val="baseline"/>
                <w:lang w:val="en-US" w:eastAsia="zh-CN"/>
              </w:rPr>
            </w:pPr>
          </w:p>
          <w:p w14:paraId="4C0EF0AD">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为违法宗教活动提供条件的处罚（取缔非法宗教活动）</w:t>
            </w:r>
          </w:p>
        </w:tc>
        <w:tc>
          <w:tcPr>
            <w:tcW w:w="3925" w:type="dxa"/>
            <w:vMerge w:val="restart"/>
          </w:tcPr>
          <w:p w14:paraId="11FE5B35">
            <w:pPr>
              <w:pStyle w:val="6"/>
              <w:ind w:firstLine="210" w:firstLineChars="100"/>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kern w:val="2"/>
                <w:sz w:val="21"/>
                <w:szCs w:val="21"/>
                <w:shd w:val="clear" w:color="auto" w:fill="FFFFFF"/>
                <w:lang w:val="en-US" w:eastAsia="zh-CN" w:bidi="ar-SA"/>
              </w:rPr>
              <w:t>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tc>
        <w:tc>
          <w:tcPr>
            <w:tcW w:w="4265" w:type="dxa"/>
            <w:shd w:val="clear" w:color="auto" w:fill="auto"/>
            <w:vAlign w:val="center"/>
          </w:tcPr>
          <w:p w14:paraId="4A84EB80">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为违法宗教活动提供条件的</w:t>
            </w:r>
          </w:p>
        </w:tc>
        <w:tc>
          <w:tcPr>
            <w:tcW w:w="3179" w:type="dxa"/>
            <w:shd w:val="clear" w:color="auto" w:fill="auto"/>
            <w:vAlign w:val="center"/>
          </w:tcPr>
          <w:p w14:paraId="306F5EB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由宗教事务部门给予警告</w:t>
            </w:r>
          </w:p>
        </w:tc>
      </w:tr>
      <w:tr w14:paraId="4489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7EF0EA0A">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0F7AB0B4">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0DC875EA">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619B160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有违法所得、非法财物的</w:t>
            </w:r>
          </w:p>
        </w:tc>
        <w:tc>
          <w:tcPr>
            <w:tcW w:w="3179" w:type="dxa"/>
            <w:shd w:val="clear" w:color="auto" w:fill="auto"/>
            <w:vAlign w:val="center"/>
          </w:tcPr>
          <w:p w14:paraId="16F7783B">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没收违法所得和非法财物，情节严重的，并处2万元以上20万元以下的罚款</w:t>
            </w:r>
          </w:p>
        </w:tc>
      </w:tr>
    </w:tbl>
    <w:p w14:paraId="30D3BB5C">
      <w:pPr>
        <w:rPr>
          <w:sz w:val="2"/>
          <w:szCs w:val="2"/>
        </w:rPr>
      </w:pPr>
    </w:p>
    <w:tbl>
      <w:tblPr>
        <w:tblStyle w:val="4"/>
        <w:tblpPr w:leftFromText="180" w:rightFromText="180" w:vertAnchor="text" w:horzAnchor="page" w:tblpX="1461"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010"/>
        <w:gridCol w:w="3925"/>
        <w:gridCol w:w="4265"/>
        <w:gridCol w:w="3179"/>
      </w:tblGrid>
      <w:tr w14:paraId="1CD2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top"/>
          </w:tcPr>
          <w:p w14:paraId="7ED47818">
            <w:pPr>
              <w:pStyle w:val="6"/>
              <w:jc w:val="center"/>
              <w:rPr>
                <w:rFonts w:hint="eastAsia" w:ascii="宋体" w:hAnsi="宋体" w:eastAsia="宋体" w:cs="宋体"/>
                <w:b w:val="0"/>
                <w:bCs w:val="0"/>
                <w:sz w:val="21"/>
                <w:szCs w:val="21"/>
                <w:vertAlign w:val="baseline"/>
                <w:lang w:val="en-US" w:eastAsia="zh-CN"/>
              </w:rPr>
            </w:pPr>
          </w:p>
          <w:p w14:paraId="1C0788F8">
            <w:pPr>
              <w:pStyle w:val="6"/>
              <w:jc w:val="center"/>
              <w:rPr>
                <w:rFonts w:hint="eastAsia" w:ascii="宋体" w:hAnsi="宋体" w:eastAsia="宋体" w:cs="宋体"/>
                <w:b w:val="0"/>
                <w:bCs w:val="0"/>
                <w:sz w:val="21"/>
                <w:szCs w:val="21"/>
                <w:vertAlign w:val="baseline"/>
                <w:lang w:val="en-US" w:eastAsia="zh-CN"/>
              </w:rPr>
            </w:pPr>
          </w:p>
          <w:p w14:paraId="30BF635F">
            <w:pPr>
              <w:pStyle w:val="6"/>
              <w:jc w:val="center"/>
              <w:rPr>
                <w:rFonts w:hint="eastAsia" w:ascii="宋体" w:hAnsi="宋体" w:eastAsia="宋体" w:cs="宋体"/>
                <w:b w:val="0"/>
                <w:bCs w:val="0"/>
                <w:sz w:val="21"/>
                <w:szCs w:val="21"/>
                <w:vertAlign w:val="baseline"/>
                <w:lang w:val="en-US" w:eastAsia="zh-CN"/>
              </w:rPr>
            </w:pPr>
          </w:p>
          <w:p w14:paraId="5BFDD77F">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c>
          <w:tcPr>
            <w:tcW w:w="2010" w:type="dxa"/>
            <w:vMerge w:val="restart"/>
          </w:tcPr>
          <w:p w14:paraId="57A6CB38">
            <w:pPr>
              <w:pStyle w:val="6"/>
              <w:jc w:val="left"/>
              <w:rPr>
                <w:rFonts w:hint="eastAsia" w:ascii="宋体" w:hAnsi="宋体" w:eastAsia="宋体" w:cs="宋体"/>
                <w:b w:val="0"/>
                <w:bCs w:val="0"/>
                <w:sz w:val="21"/>
                <w:szCs w:val="21"/>
                <w:vertAlign w:val="baseline"/>
                <w:lang w:val="en-US" w:eastAsia="zh-CN"/>
              </w:rPr>
            </w:pPr>
          </w:p>
          <w:p w14:paraId="29C24A0D">
            <w:pPr>
              <w:pStyle w:val="6"/>
              <w:jc w:val="left"/>
              <w:rPr>
                <w:rFonts w:hint="eastAsia" w:ascii="宋体" w:hAnsi="宋体" w:eastAsia="宋体" w:cs="宋体"/>
                <w:b w:val="0"/>
                <w:bCs w:val="0"/>
                <w:sz w:val="21"/>
                <w:szCs w:val="21"/>
                <w:vertAlign w:val="baseline"/>
                <w:lang w:val="en-US" w:eastAsia="zh-CN"/>
              </w:rPr>
            </w:pPr>
          </w:p>
          <w:p w14:paraId="005D0977">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违反条例规定修建大型露天宗教造像的处罚</w:t>
            </w:r>
          </w:p>
        </w:tc>
        <w:tc>
          <w:tcPr>
            <w:tcW w:w="3925" w:type="dxa"/>
            <w:vMerge w:val="restart"/>
          </w:tcPr>
          <w:p w14:paraId="2BA8EA17">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kern w:val="2"/>
                <w:sz w:val="21"/>
                <w:szCs w:val="21"/>
                <w:shd w:val="clear" w:color="auto" w:fill="FFFFFF"/>
                <w:lang w:val="en-US" w:eastAsia="zh-CN" w:bidi="ar-SA"/>
              </w:rPr>
              <w:t>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tc>
        <w:tc>
          <w:tcPr>
            <w:tcW w:w="4265" w:type="dxa"/>
            <w:shd w:val="clear" w:color="auto" w:fill="auto"/>
            <w:vAlign w:val="center"/>
          </w:tcPr>
          <w:p w14:paraId="3B89E6A5">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违反本条例规定修建大型露天宗教造像的</w:t>
            </w:r>
          </w:p>
        </w:tc>
        <w:tc>
          <w:tcPr>
            <w:tcW w:w="3179" w:type="dxa"/>
            <w:shd w:val="clear" w:color="auto" w:fill="auto"/>
            <w:vAlign w:val="center"/>
          </w:tcPr>
          <w:p w14:paraId="3B41568D">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由宗教事务部门会同国土、规划、建设、旅游等部门责令停止施工，限期拆除</w:t>
            </w:r>
          </w:p>
        </w:tc>
      </w:tr>
      <w:tr w14:paraId="1FF3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95" w:type="dxa"/>
            <w:vMerge w:val="continue"/>
            <w:vAlign w:val="top"/>
          </w:tcPr>
          <w:p w14:paraId="05B80E91">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4B6E6810">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2B276630">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1216C47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有违法所得的</w:t>
            </w:r>
          </w:p>
        </w:tc>
        <w:tc>
          <w:tcPr>
            <w:tcW w:w="3179" w:type="dxa"/>
            <w:shd w:val="clear" w:color="auto" w:fill="auto"/>
            <w:vAlign w:val="center"/>
          </w:tcPr>
          <w:p w14:paraId="0F43AE0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没收违法所得</w:t>
            </w:r>
          </w:p>
        </w:tc>
      </w:tr>
      <w:tr w14:paraId="266D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5" w:type="dxa"/>
            <w:vMerge w:val="continue"/>
            <w:vAlign w:val="top"/>
          </w:tcPr>
          <w:p w14:paraId="591EE417">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2C4F1FF9">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4D6C7AE8">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34D0D7C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情节严重的</w:t>
            </w:r>
          </w:p>
        </w:tc>
        <w:tc>
          <w:tcPr>
            <w:tcW w:w="3179" w:type="dxa"/>
            <w:shd w:val="clear" w:color="auto" w:fill="auto"/>
            <w:vAlign w:val="center"/>
          </w:tcPr>
          <w:p w14:paraId="2F1DE4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并处造像建设工程造价百分之五以上百分之十以下的罚款</w:t>
            </w:r>
          </w:p>
        </w:tc>
      </w:tr>
      <w:tr w14:paraId="0232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95" w:type="dxa"/>
            <w:vMerge w:val="restart"/>
            <w:vAlign w:val="top"/>
          </w:tcPr>
          <w:p w14:paraId="48B51A32">
            <w:pPr>
              <w:pStyle w:val="6"/>
              <w:jc w:val="center"/>
              <w:rPr>
                <w:rFonts w:hint="eastAsia" w:ascii="宋体" w:hAnsi="宋体" w:eastAsia="宋体" w:cs="宋体"/>
                <w:b w:val="0"/>
                <w:bCs w:val="0"/>
                <w:sz w:val="21"/>
                <w:szCs w:val="21"/>
                <w:vertAlign w:val="baseline"/>
                <w:lang w:val="en-US" w:eastAsia="zh-CN"/>
              </w:rPr>
            </w:pPr>
          </w:p>
          <w:p w14:paraId="651FCC3C">
            <w:pPr>
              <w:pStyle w:val="6"/>
              <w:jc w:val="center"/>
              <w:rPr>
                <w:rFonts w:hint="eastAsia" w:ascii="宋体" w:hAnsi="宋体" w:eastAsia="宋体" w:cs="宋体"/>
                <w:b w:val="0"/>
                <w:bCs w:val="0"/>
                <w:sz w:val="21"/>
                <w:szCs w:val="21"/>
                <w:vertAlign w:val="baseline"/>
                <w:lang w:val="en-US" w:eastAsia="zh-CN"/>
              </w:rPr>
            </w:pPr>
          </w:p>
          <w:p w14:paraId="326F4335">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w:t>
            </w:r>
          </w:p>
        </w:tc>
        <w:tc>
          <w:tcPr>
            <w:tcW w:w="2010" w:type="dxa"/>
            <w:vMerge w:val="restart"/>
          </w:tcPr>
          <w:p w14:paraId="7C9AD28F">
            <w:pPr>
              <w:pStyle w:val="6"/>
              <w:jc w:val="left"/>
              <w:rPr>
                <w:rFonts w:hint="eastAsia" w:ascii="宋体" w:hAnsi="宋体" w:eastAsia="宋体" w:cs="宋体"/>
                <w:b w:val="0"/>
                <w:bCs w:val="0"/>
                <w:sz w:val="21"/>
                <w:szCs w:val="21"/>
                <w:vertAlign w:val="baseline"/>
                <w:lang w:val="en-US" w:eastAsia="zh-CN"/>
              </w:rPr>
            </w:pPr>
          </w:p>
          <w:p w14:paraId="0E2E2BAE">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投资、承包经营宗教活动场所或者大型露天宗教造像的处罚（宗教商业化处罚）</w:t>
            </w:r>
          </w:p>
        </w:tc>
        <w:tc>
          <w:tcPr>
            <w:tcW w:w="3925" w:type="dxa"/>
            <w:vMerge w:val="restart"/>
          </w:tcPr>
          <w:p w14:paraId="22AEEC86">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kern w:val="2"/>
                <w:sz w:val="21"/>
                <w:szCs w:val="21"/>
                <w:shd w:val="clear" w:color="auto" w:fill="FFFFFF"/>
                <w:lang w:val="en-US" w:eastAsia="zh-CN" w:bidi="ar-SA"/>
              </w:rPr>
              <w:t>第七十二条  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tc>
        <w:tc>
          <w:tcPr>
            <w:tcW w:w="4265" w:type="dxa"/>
            <w:shd w:val="clear" w:color="auto" w:fill="auto"/>
            <w:vAlign w:val="center"/>
          </w:tcPr>
          <w:p w14:paraId="146CF99E">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投资、承包经营宗教活动场所或者大型露天宗教造像的</w:t>
            </w:r>
          </w:p>
        </w:tc>
        <w:tc>
          <w:tcPr>
            <w:tcW w:w="3179" w:type="dxa"/>
            <w:shd w:val="clear" w:color="auto" w:fill="auto"/>
            <w:vAlign w:val="center"/>
          </w:tcPr>
          <w:p w14:paraId="548378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由宗教事务部门会同工商、规划、建设等部门责令改正，并没收违法所得</w:t>
            </w:r>
          </w:p>
        </w:tc>
      </w:tr>
      <w:tr w14:paraId="357C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795" w:type="dxa"/>
            <w:vMerge w:val="continue"/>
            <w:vAlign w:val="top"/>
          </w:tcPr>
          <w:p w14:paraId="54156514">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2205356F">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0BFF09CE">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61608E8C">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情节严重的</w:t>
            </w:r>
          </w:p>
        </w:tc>
        <w:tc>
          <w:tcPr>
            <w:tcW w:w="3179" w:type="dxa"/>
            <w:shd w:val="clear" w:color="auto" w:fill="auto"/>
            <w:vAlign w:val="center"/>
          </w:tcPr>
          <w:p w14:paraId="4457AC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由登记管理机关吊销该宗教活动场所的登记证书，并依法追究相关人员的责任。</w:t>
            </w:r>
          </w:p>
        </w:tc>
      </w:tr>
      <w:tr w14:paraId="31A6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95" w:type="dxa"/>
            <w:vMerge w:val="restart"/>
            <w:vAlign w:val="top"/>
          </w:tcPr>
          <w:p w14:paraId="10BF66C7">
            <w:pPr>
              <w:pStyle w:val="6"/>
              <w:jc w:val="center"/>
              <w:rPr>
                <w:rFonts w:hint="eastAsia" w:ascii="宋体" w:hAnsi="宋体" w:eastAsia="宋体" w:cs="宋体"/>
                <w:b w:val="0"/>
                <w:bCs w:val="0"/>
                <w:sz w:val="21"/>
                <w:szCs w:val="21"/>
                <w:vertAlign w:val="baseline"/>
                <w:lang w:val="en-US" w:eastAsia="zh-CN"/>
              </w:rPr>
            </w:pPr>
          </w:p>
          <w:p w14:paraId="78631F3C">
            <w:pPr>
              <w:pStyle w:val="6"/>
              <w:jc w:val="center"/>
              <w:rPr>
                <w:rFonts w:hint="eastAsia" w:ascii="宋体" w:hAnsi="宋体" w:eastAsia="宋体" w:cs="宋体"/>
                <w:b w:val="0"/>
                <w:bCs w:val="0"/>
                <w:sz w:val="21"/>
                <w:szCs w:val="21"/>
                <w:vertAlign w:val="baseline"/>
                <w:lang w:val="en-US" w:eastAsia="zh-CN"/>
              </w:rPr>
            </w:pPr>
          </w:p>
          <w:p w14:paraId="370EC0CB">
            <w:pPr>
              <w:pStyle w:val="6"/>
              <w:jc w:val="center"/>
              <w:rPr>
                <w:rFonts w:hint="eastAsia" w:ascii="宋体" w:hAnsi="宋体" w:eastAsia="宋体" w:cs="宋体"/>
                <w:b w:val="0"/>
                <w:bCs w:val="0"/>
                <w:sz w:val="21"/>
                <w:szCs w:val="21"/>
                <w:vertAlign w:val="baseline"/>
                <w:lang w:val="en-US" w:eastAsia="zh-CN"/>
              </w:rPr>
            </w:pPr>
          </w:p>
          <w:p w14:paraId="7DAB6892">
            <w:pPr>
              <w:pStyle w:val="6"/>
              <w:jc w:val="center"/>
              <w:rPr>
                <w:rFonts w:hint="eastAsia" w:ascii="宋体" w:hAnsi="宋体" w:eastAsia="宋体" w:cs="宋体"/>
                <w:b w:val="0"/>
                <w:bCs w:val="0"/>
                <w:sz w:val="21"/>
                <w:szCs w:val="21"/>
                <w:vertAlign w:val="baseline"/>
                <w:lang w:val="en-US" w:eastAsia="zh-CN"/>
              </w:rPr>
            </w:pPr>
          </w:p>
          <w:p w14:paraId="344C3CFB">
            <w:pPr>
              <w:pStyle w:val="6"/>
              <w:jc w:val="center"/>
              <w:rPr>
                <w:rFonts w:hint="eastAsia" w:ascii="宋体" w:hAnsi="宋体" w:eastAsia="宋体" w:cs="宋体"/>
                <w:b w:val="0"/>
                <w:bCs w:val="0"/>
                <w:sz w:val="21"/>
                <w:szCs w:val="21"/>
                <w:vertAlign w:val="baseline"/>
                <w:lang w:val="en-US" w:eastAsia="zh-CN"/>
              </w:rPr>
            </w:pPr>
          </w:p>
          <w:p w14:paraId="712D39FC">
            <w:pPr>
              <w:pStyle w:val="6"/>
              <w:jc w:val="center"/>
              <w:rPr>
                <w:rFonts w:hint="eastAsia" w:ascii="宋体" w:hAnsi="宋体" w:eastAsia="宋体" w:cs="宋体"/>
                <w:b w:val="0"/>
                <w:bCs w:val="0"/>
                <w:sz w:val="21"/>
                <w:szCs w:val="21"/>
                <w:vertAlign w:val="baseline"/>
                <w:lang w:val="en-US" w:eastAsia="zh-CN"/>
              </w:rPr>
            </w:pPr>
          </w:p>
          <w:p w14:paraId="43A66CD0">
            <w:pPr>
              <w:pStyle w:val="6"/>
              <w:jc w:val="center"/>
              <w:rPr>
                <w:rFonts w:hint="eastAsia" w:ascii="宋体" w:hAnsi="宋体" w:eastAsia="宋体" w:cs="宋体"/>
                <w:b w:val="0"/>
                <w:bCs w:val="0"/>
                <w:sz w:val="21"/>
                <w:szCs w:val="21"/>
                <w:vertAlign w:val="baseline"/>
                <w:lang w:val="en-US" w:eastAsia="zh-CN"/>
              </w:rPr>
            </w:pPr>
          </w:p>
          <w:p w14:paraId="2E1DB974">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w:t>
            </w:r>
          </w:p>
        </w:tc>
        <w:tc>
          <w:tcPr>
            <w:tcW w:w="2010" w:type="dxa"/>
            <w:vMerge w:val="restart"/>
          </w:tcPr>
          <w:p w14:paraId="04A6F33F">
            <w:pPr>
              <w:pStyle w:val="6"/>
              <w:jc w:val="left"/>
              <w:rPr>
                <w:rFonts w:hint="eastAsia" w:ascii="宋体" w:hAnsi="宋体" w:eastAsia="宋体" w:cs="宋体"/>
                <w:b w:val="0"/>
                <w:bCs w:val="0"/>
                <w:sz w:val="21"/>
                <w:szCs w:val="21"/>
                <w:vertAlign w:val="baseline"/>
                <w:lang w:val="en-US" w:eastAsia="zh-CN"/>
              </w:rPr>
            </w:pPr>
          </w:p>
          <w:p w14:paraId="0C106B97">
            <w:pPr>
              <w:pStyle w:val="6"/>
              <w:jc w:val="left"/>
              <w:rPr>
                <w:rFonts w:hint="eastAsia" w:ascii="宋体" w:hAnsi="宋体" w:eastAsia="宋体" w:cs="宋体"/>
                <w:b w:val="0"/>
                <w:bCs w:val="0"/>
                <w:sz w:val="21"/>
                <w:szCs w:val="21"/>
                <w:vertAlign w:val="baseline"/>
                <w:lang w:val="en-US" w:eastAsia="zh-CN"/>
              </w:rPr>
            </w:pPr>
          </w:p>
          <w:p w14:paraId="5E8A0C6F">
            <w:pPr>
              <w:pStyle w:val="6"/>
              <w:jc w:val="left"/>
              <w:rPr>
                <w:rFonts w:hint="eastAsia" w:ascii="宋体" w:hAnsi="宋体" w:eastAsia="宋体" w:cs="宋体"/>
                <w:b w:val="0"/>
                <w:bCs w:val="0"/>
                <w:sz w:val="21"/>
                <w:szCs w:val="21"/>
                <w:vertAlign w:val="baseline"/>
                <w:lang w:val="en-US" w:eastAsia="zh-CN"/>
              </w:rPr>
            </w:pPr>
          </w:p>
          <w:p w14:paraId="6F953EBF">
            <w:pPr>
              <w:pStyle w:val="6"/>
              <w:jc w:val="left"/>
              <w:rPr>
                <w:rFonts w:hint="eastAsia" w:ascii="宋体" w:hAnsi="宋体" w:eastAsia="宋体" w:cs="宋体"/>
                <w:b w:val="0"/>
                <w:bCs w:val="0"/>
                <w:sz w:val="21"/>
                <w:szCs w:val="21"/>
                <w:vertAlign w:val="baseline"/>
                <w:lang w:val="en-US" w:eastAsia="zh-CN"/>
              </w:rPr>
            </w:pPr>
          </w:p>
          <w:p w14:paraId="4DDBC2D1">
            <w:pPr>
              <w:pStyle w:val="6"/>
              <w:jc w:val="left"/>
              <w:rPr>
                <w:rFonts w:hint="eastAsia" w:ascii="宋体" w:hAnsi="宋体" w:eastAsia="宋体" w:cs="宋体"/>
                <w:b w:val="0"/>
                <w:bCs w:val="0"/>
                <w:sz w:val="21"/>
                <w:szCs w:val="21"/>
                <w:vertAlign w:val="baseline"/>
                <w:lang w:val="en-US" w:eastAsia="zh-CN"/>
              </w:rPr>
            </w:pPr>
          </w:p>
          <w:p w14:paraId="12E6B042">
            <w:pPr>
              <w:pStyle w:val="6"/>
              <w:jc w:val="left"/>
              <w:rPr>
                <w:rFonts w:hint="eastAsia" w:ascii="宋体" w:hAnsi="宋体" w:eastAsia="宋体" w:cs="宋体"/>
                <w:b w:val="0"/>
                <w:bCs w:val="0"/>
                <w:sz w:val="21"/>
                <w:szCs w:val="21"/>
                <w:vertAlign w:val="baseline"/>
                <w:lang w:val="en-US" w:eastAsia="zh-CN"/>
              </w:rPr>
            </w:pPr>
          </w:p>
          <w:p w14:paraId="75832CEA">
            <w:pPr>
              <w:pStyle w:val="6"/>
              <w:jc w:val="left"/>
              <w:rPr>
                <w:rFonts w:hint="eastAsia" w:ascii="宋体" w:hAnsi="宋体" w:eastAsia="宋体" w:cs="宋体"/>
                <w:b w:val="0"/>
                <w:bCs w:val="0"/>
                <w:sz w:val="21"/>
                <w:szCs w:val="21"/>
                <w:vertAlign w:val="baseline"/>
                <w:lang w:val="en-US" w:eastAsia="zh-CN"/>
              </w:rPr>
            </w:pPr>
          </w:p>
          <w:p w14:paraId="43CF0FFB">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宗教教职人员违法行为的处罚</w:t>
            </w:r>
          </w:p>
        </w:tc>
        <w:tc>
          <w:tcPr>
            <w:tcW w:w="3925" w:type="dxa"/>
            <w:vMerge w:val="restart"/>
          </w:tcPr>
          <w:p w14:paraId="4672B641">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kern w:val="2"/>
                <w:sz w:val="21"/>
                <w:szCs w:val="21"/>
                <w:shd w:val="clear" w:color="auto" w:fill="FFFFFF"/>
                <w:lang w:val="en-US" w:eastAsia="zh-CN" w:bidi="ar-SA"/>
              </w:rPr>
              <w:t>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tc>
        <w:tc>
          <w:tcPr>
            <w:tcW w:w="4265" w:type="dxa"/>
            <w:shd w:val="clear" w:color="auto" w:fill="auto"/>
            <w:vAlign w:val="center"/>
          </w:tcPr>
          <w:p w14:paraId="7C895DB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宗教教职人员有下列行为之一的：（一）宣扬、支持、资助宗教极端主义，破坏民族团结、分裂国家和进行恐怖活动或者参与相关活动的；（二）受境外势力支配，擅自接受境外宗教团体或者机构委任教职，以及其他违背宗教的独立自主自办原则的；（三）违反国家有关规定接受境内外捐赠的；（四）组织、主持未经批准的在宗教活动场所外举行的宗教活动的；（五）其他违反法律、法规、规章的行为。</w:t>
            </w:r>
          </w:p>
        </w:tc>
        <w:tc>
          <w:tcPr>
            <w:tcW w:w="3179" w:type="dxa"/>
            <w:shd w:val="clear" w:color="auto" w:fill="auto"/>
            <w:vAlign w:val="center"/>
          </w:tcPr>
          <w:p w14:paraId="76A127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由宗教事务部门给予警告，没收违法所得和非法财物</w:t>
            </w:r>
          </w:p>
        </w:tc>
      </w:tr>
      <w:tr w14:paraId="3BD9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95" w:type="dxa"/>
            <w:vMerge w:val="continue"/>
          </w:tcPr>
          <w:p w14:paraId="6A3BDFCA">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71D2DB50">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15ED3B5D">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4CC2DA3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p>
          <w:p w14:paraId="24C60A23">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情节严重的</w:t>
            </w:r>
          </w:p>
        </w:tc>
        <w:tc>
          <w:tcPr>
            <w:tcW w:w="3179" w:type="dxa"/>
            <w:shd w:val="clear" w:color="auto" w:fill="auto"/>
            <w:vAlign w:val="center"/>
          </w:tcPr>
          <w:p w14:paraId="4242D9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由宗教事务部门建议有关宗教团体、宗教院校或者宗教活动场所暂停其主持教务活动或者取消其宗教教职人员身份，并追究有关宗教团体、宗教院校或者宗教活动场所负责人的责任</w:t>
            </w:r>
          </w:p>
        </w:tc>
      </w:tr>
      <w:tr w14:paraId="3B7B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95" w:type="dxa"/>
            <w:vMerge w:val="continue"/>
          </w:tcPr>
          <w:p w14:paraId="072D5A90">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29C916E2">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18CE6C3C">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6D96F88A">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有违反治安管理行为的</w:t>
            </w:r>
          </w:p>
        </w:tc>
        <w:tc>
          <w:tcPr>
            <w:tcW w:w="3179" w:type="dxa"/>
            <w:shd w:val="clear" w:color="auto" w:fill="auto"/>
            <w:vAlign w:val="center"/>
          </w:tcPr>
          <w:p w14:paraId="172941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依法给予治安管理处罚</w:t>
            </w:r>
          </w:p>
        </w:tc>
      </w:tr>
      <w:tr w14:paraId="1001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5" w:type="dxa"/>
            <w:vMerge w:val="continue"/>
          </w:tcPr>
          <w:p w14:paraId="7C08CFC4">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1DF126AD">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6D37226B">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6F5FDCFB">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构成犯罪的</w:t>
            </w:r>
          </w:p>
        </w:tc>
        <w:tc>
          <w:tcPr>
            <w:tcW w:w="3179" w:type="dxa"/>
            <w:shd w:val="clear" w:color="auto" w:fill="auto"/>
            <w:vAlign w:val="center"/>
          </w:tcPr>
          <w:p w14:paraId="46D85F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依法追究刑事责任</w:t>
            </w:r>
          </w:p>
        </w:tc>
      </w:tr>
      <w:tr w14:paraId="3D31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95" w:type="dxa"/>
            <w:vMerge w:val="restart"/>
          </w:tcPr>
          <w:p w14:paraId="356AC2A3">
            <w:pPr>
              <w:pStyle w:val="6"/>
              <w:jc w:val="left"/>
              <w:rPr>
                <w:rFonts w:hint="eastAsia" w:ascii="宋体" w:hAnsi="宋体" w:eastAsia="宋体" w:cs="宋体"/>
                <w:b w:val="0"/>
                <w:bCs w:val="0"/>
                <w:sz w:val="21"/>
                <w:szCs w:val="21"/>
                <w:vertAlign w:val="baseline"/>
                <w:lang w:val="en-US" w:eastAsia="zh-CN"/>
              </w:rPr>
            </w:pPr>
          </w:p>
          <w:p w14:paraId="26D60547">
            <w:pPr>
              <w:pStyle w:val="6"/>
              <w:jc w:val="left"/>
              <w:rPr>
                <w:rFonts w:hint="eastAsia" w:ascii="宋体" w:hAnsi="宋体" w:eastAsia="宋体" w:cs="宋体"/>
                <w:b w:val="0"/>
                <w:bCs w:val="0"/>
                <w:sz w:val="21"/>
                <w:szCs w:val="21"/>
                <w:vertAlign w:val="baseline"/>
                <w:lang w:val="en-US" w:eastAsia="zh-CN"/>
              </w:rPr>
            </w:pPr>
          </w:p>
          <w:p w14:paraId="377327EE">
            <w:pPr>
              <w:pStyle w:val="6"/>
              <w:jc w:val="left"/>
              <w:rPr>
                <w:rFonts w:hint="eastAsia" w:ascii="宋体" w:hAnsi="宋体" w:eastAsia="宋体" w:cs="宋体"/>
                <w:b w:val="0"/>
                <w:bCs w:val="0"/>
                <w:sz w:val="21"/>
                <w:szCs w:val="21"/>
                <w:vertAlign w:val="baseline"/>
                <w:lang w:val="en-US" w:eastAsia="zh-CN"/>
              </w:rPr>
            </w:pPr>
          </w:p>
          <w:p w14:paraId="53E0CFA5">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w:t>
            </w:r>
          </w:p>
        </w:tc>
        <w:tc>
          <w:tcPr>
            <w:tcW w:w="2010" w:type="dxa"/>
            <w:vMerge w:val="restart"/>
          </w:tcPr>
          <w:p w14:paraId="2DF21668">
            <w:pPr>
              <w:pStyle w:val="6"/>
              <w:jc w:val="left"/>
              <w:rPr>
                <w:rFonts w:hint="eastAsia" w:ascii="宋体" w:hAnsi="宋体" w:eastAsia="宋体" w:cs="宋体"/>
                <w:b w:val="0"/>
                <w:bCs w:val="0"/>
                <w:sz w:val="21"/>
                <w:szCs w:val="21"/>
                <w:vertAlign w:val="baseline"/>
                <w:lang w:val="en-US" w:eastAsia="zh-CN"/>
              </w:rPr>
            </w:pPr>
          </w:p>
          <w:p w14:paraId="3244DCE4">
            <w:pPr>
              <w:pStyle w:val="6"/>
              <w:jc w:val="left"/>
              <w:rPr>
                <w:rFonts w:hint="eastAsia" w:ascii="宋体" w:hAnsi="宋体" w:eastAsia="宋体" w:cs="宋体"/>
                <w:b w:val="0"/>
                <w:bCs w:val="0"/>
                <w:sz w:val="21"/>
                <w:szCs w:val="21"/>
                <w:vertAlign w:val="baseline"/>
                <w:lang w:val="en-US" w:eastAsia="zh-CN"/>
              </w:rPr>
            </w:pPr>
          </w:p>
          <w:p w14:paraId="6E88530D">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假冒宗教教职人员进行宗教活动或者骗取钱财等违法活动的处罚</w:t>
            </w:r>
          </w:p>
        </w:tc>
        <w:tc>
          <w:tcPr>
            <w:tcW w:w="3925" w:type="dxa"/>
            <w:vMerge w:val="restart"/>
          </w:tcPr>
          <w:p w14:paraId="6173B313">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【法律】《宗教事务条例》</w:t>
            </w:r>
            <w:r>
              <w:rPr>
                <w:rFonts w:hint="eastAsia" w:ascii="宋体" w:hAnsi="宋体" w:eastAsia="宋体" w:cs="宋体"/>
                <w:b w:val="0"/>
                <w:i w:val="0"/>
                <w:caps w:val="0"/>
                <w:color w:val="333333"/>
                <w:spacing w:val="0"/>
                <w:kern w:val="2"/>
                <w:sz w:val="21"/>
                <w:szCs w:val="21"/>
                <w:shd w:val="clear" w:color="auto" w:fill="FFFFFF"/>
                <w:lang w:val="en-US" w:eastAsia="zh-CN" w:bidi="ar-SA"/>
              </w:rPr>
              <w:t>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构成犯罪的，依法追究刑事责任。</w:t>
            </w:r>
          </w:p>
        </w:tc>
        <w:tc>
          <w:tcPr>
            <w:tcW w:w="4265" w:type="dxa"/>
            <w:shd w:val="clear" w:color="auto" w:fill="auto"/>
            <w:vAlign w:val="center"/>
          </w:tcPr>
          <w:p w14:paraId="6D50AF7E">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假冒宗教教职人员进行宗教活动或者骗取钱财等违法活动的</w:t>
            </w:r>
          </w:p>
        </w:tc>
        <w:tc>
          <w:tcPr>
            <w:tcW w:w="3179" w:type="dxa"/>
            <w:shd w:val="clear" w:color="auto" w:fill="auto"/>
            <w:vAlign w:val="center"/>
          </w:tcPr>
          <w:p w14:paraId="391DC1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由宗教事务部门责令停止活动</w:t>
            </w:r>
          </w:p>
        </w:tc>
      </w:tr>
      <w:tr w14:paraId="4136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95" w:type="dxa"/>
            <w:vMerge w:val="continue"/>
          </w:tcPr>
          <w:p w14:paraId="34E2FECF">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38FC6A0F">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7622129E">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023AE43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有违法所得、非法财物的</w:t>
            </w:r>
          </w:p>
        </w:tc>
        <w:tc>
          <w:tcPr>
            <w:tcW w:w="3179" w:type="dxa"/>
            <w:shd w:val="clear" w:color="auto" w:fill="auto"/>
            <w:vAlign w:val="center"/>
          </w:tcPr>
          <w:p w14:paraId="636B8AC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没收违法所得和非法财物，并处1万元以下的罚款</w:t>
            </w:r>
          </w:p>
        </w:tc>
      </w:tr>
      <w:tr w14:paraId="007C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95" w:type="dxa"/>
            <w:vMerge w:val="continue"/>
          </w:tcPr>
          <w:p w14:paraId="324E870C">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7BEE03D2">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68526957">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3A356026">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有违反治安管理行为的</w:t>
            </w:r>
          </w:p>
        </w:tc>
        <w:tc>
          <w:tcPr>
            <w:tcW w:w="3179" w:type="dxa"/>
            <w:shd w:val="clear" w:color="auto" w:fill="auto"/>
            <w:vAlign w:val="center"/>
          </w:tcPr>
          <w:p w14:paraId="5C48F9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依法给予治安管理处罚</w:t>
            </w:r>
          </w:p>
        </w:tc>
      </w:tr>
      <w:tr w14:paraId="56DA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95" w:type="dxa"/>
            <w:vMerge w:val="continue"/>
          </w:tcPr>
          <w:p w14:paraId="44C64506">
            <w:pPr>
              <w:pStyle w:val="6"/>
              <w:jc w:val="left"/>
              <w:rPr>
                <w:rFonts w:hint="eastAsia" w:ascii="宋体" w:hAnsi="宋体" w:eastAsia="宋体" w:cs="宋体"/>
                <w:b w:val="0"/>
                <w:bCs w:val="0"/>
                <w:sz w:val="21"/>
                <w:szCs w:val="21"/>
                <w:vertAlign w:val="baseline"/>
                <w:lang w:val="en-US" w:eastAsia="zh-CN"/>
              </w:rPr>
            </w:pPr>
          </w:p>
        </w:tc>
        <w:tc>
          <w:tcPr>
            <w:tcW w:w="2010" w:type="dxa"/>
            <w:vMerge w:val="continue"/>
          </w:tcPr>
          <w:p w14:paraId="7912726A">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632E3B72">
            <w:pPr>
              <w:pStyle w:val="6"/>
              <w:keepNext w:val="0"/>
              <w:keepLines w:val="0"/>
              <w:pageBreakBefore w:val="0"/>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p>
        </w:tc>
        <w:tc>
          <w:tcPr>
            <w:tcW w:w="4265" w:type="dxa"/>
            <w:shd w:val="clear" w:color="auto" w:fill="auto"/>
            <w:vAlign w:val="center"/>
          </w:tcPr>
          <w:p w14:paraId="2DDFD61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构成犯罪的</w:t>
            </w:r>
          </w:p>
        </w:tc>
        <w:tc>
          <w:tcPr>
            <w:tcW w:w="3179" w:type="dxa"/>
            <w:shd w:val="clear" w:color="auto" w:fill="auto"/>
            <w:vAlign w:val="center"/>
          </w:tcPr>
          <w:p w14:paraId="75D057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b w:val="0"/>
                <w:i w:val="0"/>
                <w:caps w:val="0"/>
                <w:color w:val="333333"/>
                <w:spacing w:val="0"/>
                <w:kern w:val="2"/>
                <w:sz w:val="21"/>
                <w:szCs w:val="21"/>
                <w:shd w:val="clear" w:color="auto" w:fill="FFFFFF"/>
                <w:lang w:val="en-US" w:eastAsia="zh-CN" w:bidi="ar-SA"/>
              </w:rPr>
              <w:t>依法追究刑事责任</w:t>
            </w:r>
          </w:p>
        </w:tc>
      </w:tr>
      <w:tr w14:paraId="6E033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5" w:type="dxa"/>
          </w:tcPr>
          <w:p w14:paraId="270E2E9F">
            <w:pPr>
              <w:pStyle w:val="6"/>
              <w:jc w:val="left"/>
              <w:rPr>
                <w:rFonts w:hint="eastAsia" w:ascii="宋体" w:hAnsi="宋体" w:eastAsia="宋体" w:cs="宋体"/>
                <w:b w:val="0"/>
                <w:bCs w:val="0"/>
                <w:sz w:val="21"/>
                <w:szCs w:val="21"/>
                <w:vertAlign w:val="baseline"/>
                <w:lang w:val="en-US" w:eastAsia="zh-CN"/>
              </w:rPr>
            </w:pPr>
          </w:p>
          <w:p w14:paraId="2E0D5CDD">
            <w:pPr>
              <w:pStyle w:val="6"/>
              <w:jc w:val="left"/>
              <w:rPr>
                <w:rFonts w:hint="eastAsia" w:ascii="宋体" w:hAnsi="宋体" w:eastAsia="宋体" w:cs="宋体"/>
                <w:b w:val="0"/>
                <w:bCs w:val="0"/>
                <w:sz w:val="21"/>
                <w:szCs w:val="21"/>
                <w:vertAlign w:val="baseline"/>
                <w:lang w:val="en-US" w:eastAsia="zh-CN"/>
              </w:rPr>
            </w:pPr>
          </w:p>
          <w:p w14:paraId="79CF18C2">
            <w:pPr>
              <w:pStyle w:val="6"/>
              <w:jc w:val="left"/>
              <w:rPr>
                <w:rFonts w:hint="eastAsia" w:ascii="宋体" w:hAnsi="宋体" w:eastAsia="宋体" w:cs="宋体"/>
                <w:b w:val="0"/>
                <w:bCs w:val="0"/>
                <w:sz w:val="21"/>
                <w:szCs w:val="21"/>
                <w:vertAlign w:val="baseline"/>
                <w:lang w:val="en-US" w:eastAsia="zh-CN"/>
              </w:rPr>
            </w:pPr>
          </w:p>
          <w:p w14:paraId="2765AD95">
            <w:pPr>
              <w:pStyle w:val="6"/>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w:t>
            </w:r>
          </w:p>
        </w:tc>
        <w:tc>
          <w:tcPr>
            <w:tcW w:w="2010" w:type="dxa"/>
          </w:tcPr>
          <w:p w14:paraId="5A4C3E9A">
            <w:pPr>
              <w:pStyle w:val="6"/>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境外外国人违反《中华人民共和国境内外国人宗教活动管理规定》（国务院令第144号发布）、《中华人民共和国境内外国人宗教活动管理规定实施细则》的处罚</w:t>
            </w:r>
          </w:p>
        </w:tc>
        <w:tc>
          <w:tcPr>
            <w:tcW w:w="3925" w:type="dxa"/>
          </w:tcPr>
          <w:p w14:paraId="17EAA42F">
            <w:pPr>
              <w:pStyle w:val="6"/>
              <w:keepNext w:val="0"/>
              <w:keepLines w:val="0"/>
              <w:pageBreakBefore w:val="0"/>
              <w:kinsoku/>
              <w:wordWrap/>
              <w:bidi w:val="0"/>
              <w:adjustRightInd/>
              <w:snapToGrid/>
              <w:spacing w:line="240" w:lineRule="auto"/>
              <w:ind w:firstLine="210" w:firstLineChars="100"/>
              <w:jc w:val="left"/>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w:t>
            </w:r>
            <w:r>
              <w:rPr>
                <w:rFonts w:hint="eastAsia" w:ascii="宋体" w:hAnsi="宋体" w:eastAsia="宋体" w:cs="宋体"/>
                <w:b w:val="0"/>
                <w:bCs w:val="0"/>
                <w:sz w:val="21"/>
                <w:szCs w:val="21"/>
                <w:vertAlign w:val="baseline"/>
                <w:lang w:val="en-US" w:eastAsia="zh-CN"/>
              </w:rPr>
              <w:t xml:space="preserve">《中华人民共和国境内外国人宗教活动管理规定》（国务院令第144号发布）第九条 </w:t>
            </w:r>
            <w:r>
              <w:rPr>
                <w:rFonts w:hint="eastAsia" w:ascii="宋体" w:hAnsi="宋体" w:eastAsia="宋体" w:cs="宋体"/>
                <w:sz w:val="21"/>
                <w:szCs w:val="21"/>
                <w:lang w:val="en-US" w:eastAsia="zh-CN"/>
              </w:rPr>
              <w:t>外国人违反本规定进行宗教活动的，县级以上人民政府宗教事务部门和其他有关部门应当予以劝阻、制止；构成违反外国人入境出境管理行为或者治安管理行为的，由公安机关依法进行处罚；构成犯罪的，由司法机关依法追究刑事责任。</w:t>
            </w:r>
            <w:r>
              <w:rPr>
                <w:rFonts w:hint="eastAsia" w:ascii="宋体" w:hAnsi="宋体" w:eastAsia="宋体" w:cs="宋体"/>
                <w:sz w:val="21"/>
                <w:szCs w:val="21"/>
                <w:lang w:val="en-US" w:eastAsia="zh-CN"/>
              </w:rPr>
              <w:tab/>
            </w:r>
          </w:p>
        </w:tc>
        <w:tc>
          <w:tcPr>
            <w:tcW w:w="4265" w:type="dxa"/>
            <w:shd w:val="clear" w:color="auto" w:fill="auto"/>
            <w:vAlign w:val="center"/>
          </w:tcPr>
          <w:p w14:paraId="48268750">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sz w:val="21"/>
                <w:szCs w:val="21"/>
                <w:lang w:val="en-US" w:eastAsia="zh-CN"/>
              </w:rPr>
              <w:t>外国人违反</w:t>
            </w:r>
            <w:r>
              <w:rPr>
                <w:rFonts w:hint="eastAsia" w:ascii="宋体" w:hAnsi="宋体" w:eastAsia="宋体" w:cs="宋体"/>
                <w:b w:val="0"/>
                <w:bCs w:val="0"/>
                <w:sz w:val="21"/>
                <w:szCs w:val="21"/>
                <w:vertAlign w:val="baseline"/>
                <w:lang w:val="en-US" w:eastAsia="zh-CN"/>
              </w:rPr>
              <w:t>《中华人民共和国境内外国人宗教活动管理规定》</w:t>
            </w:r>
            <w:r>
              <w:rPr>
                <w:rFonts w:hint="eastAsia" w:ascii="宋体" w:hAnsi="宋体" w:eastAsia="宋体" w:cs="宋体"/>
                <w:sz w:val="21"/>
                <w:szCs w:val="21"/>
                <w:lang w:val="en-US" w:eastAsia="zh-CN"/>
              </w:rPr>
              <w:t>进行宗教活动的</w:t>
            </w:r>
          </w:p>
        </w:tc>
        <w:tc>
          <w:tcPr>
            <w:tcW w:w="3179" w:type="dxa"/>
            <w:shd w:val="clear" w:color="auto" w:fill="auto"/>
            <w:vAlign w:val="center"/>
          </w:tcPr>
          <w:p w14:paraId="55D373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i w:val="0"/>
                <w:caps w:val="0"/>
                <w:color w:val="333333"/>
                <w:spacing w:val="0"/>
                <w:kern w:val="2"/>
                <w:sz w:val="21"/>
                <w:szCs w:val="21"/>
                <w:shd w:val="clear" w:color="auto" w:fill="FFFFFF"/>
                <w:lang w:val="en-US" w:eastAsia="zh-CN" w:bidi="ar-SA"/>
              </w:rPr>
            </w:pPr>
            <w:r>
              <w:rPr>
                <w:rFonts w:hint="eastAsia" w:ascii="宋体" w:hAnsi="宋体" w:eastAsia="宋体" w:cs="宋体"/>
                <w:sz w:val="21"/>
                <w:szCs w:val="21"/>
                <w:lang w:val="en-US" w:eastAsia="zh-CN"/>
              </w:rPr>
              <w:t>县级以上人民政府宗教事务部门和其他有关部门应当予以劝阻、制止</w:t>
            </w:r>
          </w:p>
        </w:tc>
      </w:tr>
      <w:tr w14:paraId="68B7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5" w:type="dxa"/>
            <w:vMerge w:val="restart"/>
            <w:shd w:val="clear" w:color="auto" w:fill="auto"/>
            <w:vAlign w:val="top"/>
          </w:tcPr>
          <w:p w14:paraId="2105DA72">
            <w:pPr>
              <w:pStyle w:val="6"/>
              <w:jc w:val="left"/>
              <w:rPr>
                <w:rFonts w:hint="eastAsia" w:ascii="宋体" w:hAnsi="宋体" w:eastAsia="宋体" w:cs="宋体"/>
                <w:b w:val="0"/>
                <w:bCs w:val="0"/>
                <w:sz w:val="21"/>
                <w:szCs w:val="21"/>
                <w:vertAlign w:val="baseline"/>
                <w:lang w:val="en-US" w:eastAsia="zh-CN"/>
              </w:rPr>
            </w:pPr>
          </w:p>
          <w:p w14:paraId="6116AA7C">
            <w:pPr>
              <w:pStyle w:val="6"/>
              <w:jc w:val="left"/>
              <w:rPr>
                <w:rFonts w:hint="eastAsia" w:ascii="宋体" w:hAnsi="宋体" w:eastAsia="宋体" w:cs="宋体"/>
                <w:b w:val="0"/>
                <w:bCs w:val="0"/>
                <w:sz w:val="21"/>
                <w:szCs w:val="21"/>
                <w:vertAlign w:val="baseline"/>
                <w:lang w:val="en-US" w:eastAsia="zh-CN"/>
              </w:rPr>
            </w:pPr>
          </w:p>
          <w:p w14:paraId="46E2B3A1">
            <w:pPr>
              <w:pStyle w:val="6"/>
              <w:jc w:val="left"/>
              <w:rPr>
                <w:rFonts w:hint="eastAsia" w:ascii="宋体" w:hAnsi="宋体" w:eastAsia="宋体" w:cs="宋体"/>
                <w:b w:val="0"/>
                <w:bCs w:val="0"/>
                <w:sz w:val="21"/>
                <w:szCs w:val="21"/>
                <w:vertAlign w:val="baseline"/>
                <w:lang w:val="en-US" w:eastAsia="zh-CN"/>
              </w:rPr>
            </w:pPr>
          </w:p>
          <w:p w14:paraId="3808D54D">
            <w:pPr>
              <w:pStyle w:val="6"/>
              <w:jc w:val="left"/>
              <w:rPr>
                <w:rFonts w:hint="eastAsia" w:ascii="宋体" w:hAnsi="宋体" w:eastAsia="宋体" w:cs="宋体"/>
                <w:b w:val="0"/>
                <w:bCs w:val="0"/>
                <w:sz w:val="21"/>
                <w:szCs w:val="21"/>
                <w:vertAlign w:val="baseline"/>
                <w:lang w:val="en-US" w:eastAsia="zh-CN"/>
              </w:rPr>
            </w:pPr>
          </w:p>
          <w:p w14:paraId="2CF34A4B">
            <w:pPr>
              <w:pStyle w:val="6"/>
              <w:jc w:val="left"/>
              <w:rPr>
                <w:rFonts w:hint="eastAsia" w:ascii="宋体" w:hAnsi="宋体" w:eastAsia="宋体" w:cs="宋体"/>
                <w:b w:val="0"/>
                <w:bCs w:val="0"/>
                <w:sz w:val="21"/>
                <w:szCs w:val="21"/>
                <w:vertAlign w:val="baseline"/>
                <w:lang w:val="en-US" w:eastAsia="zh-CN"/>
              </w:rPr>
            </w:pPr>
          </w:p>
          <w:p w14:paraId="1C18E58B">
            <w:pPr>
              <w:pStyle w:val="6"/>
              <w:jc w:val="left"/>
              <w:rPr>
                <w:rFonts w:hint="eastAsia" w:ascii="宋体" w:hAnsi="宋体" w:eastAsia="宋体" w:cs="宋体"/>
                <w:b w:val="0"/>
                <w:bCs w:val="0"/>
                <w:sz w:val="21"/>
                <w:szCs w:val="21"/>
                <w:vertAlign w:val="baseline"/>
                <w:lang w:val="en-US" w:eastAsia="zh-CN"/>
              </w:rPr>
            </w:pPr>
          </w:p>
          <w:p w14:paraId="18770590">
            <w:pPr>
              <w:pStyle w:val="6"/>
              <w:jc w:val="center"/>
              <w:rPr>
                <w:rFonts w:hint="default" w:ascii="宋体" w:hAnsi="宋体" w:eastAsia="宋体" w:cs="宋体"/>
                <w:b w:val="0"/>
                <w:bCs w:val="0"/>
                <w:kern w:val="0"/>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24</w:t>
            </w:r>
          </w:p>
          <w:p w14:paraId="71F20247">
            <w:pPr>
              <w:pStyle w:val="6"/>
              <w:jc w:val="center"/>
              <w:rPr>
                <w:rFonts w:hint="eastAsia" w:ascii="宋体" w:hAnsi="宋体" w:eastAsia="宋体" w:cs="宋体"/>
                <w:b w:val="0"/>
                <w:bCs w:val="0"/>
                <w:sz w:val="21"/>
                <w:szCs w:val="21"/>
                <w:vertAlign w:val="baseline"/>
                <w:lang w:val="en-US" w:eastAsia="zh-CN"/>
              </w:rPr>
            </w:pPr>
          </w:p>
        </w:tc>
        <w:tc>
          <w:tcPr>
            <w:tcW w:w="2010" w:type="dxa"/>
            <w:vMerge w:val="restart"/>
            <w:shd w:val="clear" w:color="auto" w:fill="auto"/>
            <w:vAlign w:val="top"/>
          </w:tcPr>
          <w:p w14:paraId="16EE106D">
            <w:pPr>
              <w:pStyle w:val="6"/>
              <w:jc w:val="left"/>
              <w:rPr>
                <w:rFonts w:hint="eastAsia" w:ascii="宋体" w:hAnsi="宋体" w:eastAsia="宋体" w:cs="宋体"/>
                <w:b w:val="0"/>
                <w:bCs w:val="0"/>
                <w:sz w:val="21"/>
                <w:szCs w:val="21"/>
                <w:vertAlign w:val="baseline"/>
                <w:lang w:val="en-US" w:eastAsia="zh-CN"/>
              </w:rPr>
            </w:pPr>
          </w:p>
          <w:p w14:paraId="00C8AE99">
            <w:pPr>
              <w:pStyle w:val="6"/>
              <w:jc w:val="left"/>
              <w:rPr>
                <w:rFonts w:hint="eastAsia" w:ascii="宋体" w:hAnsi="宋体" w:eastAsia="宋体" w:cs="宋体"/>
                <w:b w:val="0"/>
                <w:bCs w:val="0"/>
                <w:sz w:val="21"/>
                <w:szCs w:val="21"/>
                <w:vertAlign w:val="baseline"/>
                <w:lang w:val="en-US" w:eastAsia="zh-CN"/>
              </w:rPr>
            </w:pPr>
          </w:p>
          <w:p w14:paraId="57222D8E">
            <w:pPr>
              <w:pStyle w:val="6"/>
              <w:jc w:val="left"/>
              <w:rPr>
                <w:rFonts w:hint="eastAsia" w:ascii="宋体" w:hAnsi="宋体" w:eastAsia="宋体" w:cs="宋体"/>
                <w:b w:val="0"/>
                <w:bCs w:val="0"/>
                <w:sz w:val="21"/>
                <w:szCs w:val="21"/>
                <w:vertAlign w:val="baseline"/>
                <w:lang w:val="en-US" w:eastAsia="zh-CN"/>
              </w:rPr>
            </w:pPr>
          </w:p>
          <w:p w14:paraId="0ADE9BFD">
            <w:pPr>
              <w:pStyle w:val="6"/>
              <w:jc w:val="left"/>
              <w:rPr>
                <w:rFonts w:hint="eastAsia" w:ascii="宋体" w:hAnsi="宋体" w:eastAsia="宋体" w:cs="宋体"/>
                <w:b w:val="0"/>
                <w:bCs w:val="0"/>
                <w:sz w:val="21"/>
                <w:szCs w:val="21"/>
                <w:vertAlign w:val="baseline"/>
                <w:lang w:val="en-US" w:eastAsia="zh-CN"/>
              </w:rPr>
            </w:pPr>
          </w:p>
          <w:p w14:paraId="4E2FFB16">
            <w:pPr>
              <w:pStyle w:val="6"/>
              <w:jc w:val="left"/>
              <w:rPr>
                <w:rFonts w:hint="eastAsia" w:ascii="宋体" w:hAnsi="宋体" w:eastAsia="宋体" w:cs="宋体"/>
                <w:b w:val="0"/>
                <w:bCs w:val="0"/>
                <w:sz w:val="21"/>
                <w:szCs w:val="21"/>
                <w:vertAlign w:val="baseline"/>
                <w:lang w:val="en-US" w:eastAsia="zh-CN"/>
              </w:rPr>
            </w:pPr>
          </w:p>
          <w:p w14:paraId="7A5E1BF8">
            <w:pPr>
              <w:pStyle w:val="6"/>
              <w:jc w:val="left"/>
              <w:rPr>
                <w:rFonts w:hint="eastAsia" w:ascii="宋体" w:hAnsi="宋体" w:eastAsia="宋体" w:cs="宋体"/>
                <w:b w:val="0"/>
                <w:bCs w:val="0"/>
                <w:kern w:val="0"/>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对生产、经营清真食品的企业和个人违反清真食品管理规定的处罚</w:t>
            </w:r>
          </w:p>
          <w:p w14:paraId="2C7B4CA0">
            <w:pPr>
              <w:pStyle w:val="6"/>
              <w:jc w:val="left"/>
              <w:rPr>
                <w:rFonts w:hint="eastAsia" w:ascii="宋体" w:hAnsi="宋体" w:eastAsia="宋体" w:cs="宋体"/>
                <w:b w:val="0"/>
                <w:bCs w:val="0"/>
                <w:sz w:val="21"/>
                <w:szCs w:val="21"/>
                <w:vertAlign w:val="baseline"/>
                <w:lang w:val="en-US" w:eastAsia="zh-CN"/>
              </w:rPr>
            </w:pPr>
          </w:p>
        </w:tc>
        <w:tc>
          <w:tcPr>
            <w:tcW w:w="3925" w:type="dxa"/>
            <w:vMerge w:val="restart"/>
            <w:shd w:val="clear" w:color="auto" w:fill="auto"/>
            <w:vAlign w:val="top"/>
          </w:tcPr>
          <w:p w14:paraId="40A46C06">
            <w:pPr>
              <w:pStyle w:val="6"/>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highlight w:val="none"/>
              </w:rPr>
              <w:t>【法律】</w:t>
            </w:r>
            <w:r>
              <w:rPr>
                <w:rFonts w:hint="eastAsia" w:ascii="宋体" w:hAnsi="宋体" w:eastAsia="宋体" w:cs="宋体"/>
                <w:b w:val="0"/>
                <w:bCs w:val="0"/>
                <w:sz w:val="21"/>
                <w:szCs w:val="21"/>
                <w:vertAlign w:val="baseline"/>
                <w:lang w:val="en-US" w:eastAsia="zh-CN"/>
              </w:rPr>
              <w:t>《吉林省清真食品管理条例》（2017年3月24日吉林省第十二届人民代表大会常务委员会第三十三次会议通过）</w:t>
            </w:r>
          </w:p>
          <w:p w14:paraId="11A8ED2A">
            <w:pPr>
              <w:pStyle w:val="6"/>
              <w:keepNext w:val="0"/>
              <w:keepLines w:val="0"/>
              <w:pageBreakBefore w:val="0"/>
              <w:numPr>
                <w:ilvl w:val="0"/>
                <w:numId w:val="0"/>
              </w:numPr>
              <w:kinsoku/>
              <w:wordWrap/>
              <w:bidi w:val="0"/>
              <w:adjustRightInd/>
              <w:snapToGrid/>
              <w:spacing w:line="240" w:lineRule="auto"/>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0"/>
                <w:sz w:val="21"/>
                <w:szCs w:val="21"/>
                <w:vertAlign w:val="baseline"/>
                <w:lang w:val="en-US" w:eastAsia="zh-CN" w:bidi="ar-SA"/>
              </w:rPr>
              <w:t xml:space="preserve">第十八条 </w:t>
            </w:r>
            <w:r>
              <w:rPr>
                <w:rFonts w:hint="eastAsia" w:ascii="宋体" w:hAnsi="宋体" w:eastAsia="宋体" w:cs="宋体"/>
                <w:b w:val="0"/>
                <w:bCs w:val="0"/>
                <w:sz w:val="21"/>
                <w:szCs w:val="21"/>
                <w:vertAlign w:val="baseline"/>
                <w:lang w:val="en-US" w:eastAsia="zh-CN"/>
              </w:rPr>
              <w:t>违反本条例第八条五项之一的、第十五条三款之一的、第十六条规定的，由民族事务管理部门会同有关部门给予警告，并责令改正。</w:t>
            </w:r>
          </w:p>
          <w:p w14:paraId="0C54FEEF">
            <w:pPr>
              <w:pStyle w:val="6"/>
              <w:keepNext w:val="0"/>
              <w:keepLines w:val="0"/>
              <w:pageBreakBefore w:val="0"/>
              <w:numPr>
                <w:ilvl w:val="0"/>
                <w:numId w:val="0"/>
              </w:numPr>
              <w:kinsoku/>
              <w:wordWrap/>
              <w:bidi w:val="0"/>
              <w:adjustRightInd/>
              <w:snapToGrid/>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kern w:val="0"/>
                <w:sz w:val="21"/>
                <w:szCs w:val="21"/>
                <w:vertAlign w:val="baseline"/>
                <w:lang w:val="en-US" w:eastAsia="zh-CN" w:bidi="ar-SA"/>
              </w:rPr>
              <w:t xml:space="preserve">第十九条 </w:t>
            </w:r>
            <w:r>
              <w:rPr>
                <w:rFonts w:hint="eastAsia" w:ascii="宋体" w:hAnsi="宋体" w:eastAsia="宋体" w:cs="宋体"/>
                <w:b w:val="0"/>
                <w:bCs w:val="0"/>
                <w:sz w:val="21"/>
                <w:szCs w:val="21"/>
                <w:vertAlign w:val="baseline"/>
                <w:lang w:val="en-US" w:eastAsia="zh-CN"/>
              </w:rPr>
              <w:t>违反本条例第七条及第十四条第二款、第三款规定的，由民族事务管理部门会同有关部门按照有关法律、法规的规定予以处罚。</w:t>
            </w:r>
          </w:p>
          <w:p w14:paraId="3D1EA7B0">
            <w:pPr>
              <w:pStyle w:val="6"/>
              <w:keepNext w:val="0"/>
              <w:keepLines w:val="0"/>
              <w:pageBreakBefore w:val="0"/>
              <w:numPr>
                <w:ilvl w:val="0"/>
                <w:numId w:val="0"/>
              </w:numPr>
              <w:kinsoku/>
              <w:wordWrap/>
              <w:bidi w:val="0"/>
              <w:adjustRightInd/>
              <w:snapToGrid/>
              <w:spacing w:line="240" w:lineRule="auto"/>
              <w:ind w:left="0" w:leftChars="0" w:firstLine="0" w:firstLineChars="0"/>
              <w:jc w:val="left"/>
              <w:textAlignment w:val="auto"/>
              <w:rPr>
                <w:rFonts w:hint="default" w:ascii="宋体" w:hAnsi="宋体" w:eastAsia="宋体" w:cs="宋体"/>
                <w:b w:val="0"/>
                <w:bCs w:val="0"/>
                <w:kern w:val="0"/>
                <w:sz w:val="21"/>
                <w:szCs w:val="21"/>
                <w:vertAlign w:val="baseline"/>
                <w:lang w:val="en-US" w:eastAsia="zh-CN" w:bidi="ar-SA"/>
              </w:rPr>
            </w:pPr>
            <w:r>
              <w:rPr>
                <w:rFonts w:hint="eastAsia" w:ascii="宋体" w:hAnsi="宋体" w:eastAsia="宋体" w:cs="宋体"/>
                <w:b w:val="0"/>
                <w:bCs w:val="0"/>
                <w:kern w:val="0"/>
                <w:sz w:val="21"/>
                <w:szCs w:val="21"/>
                <w:vertAlign w:val="baseline"/>
                <w:lang w:val="en-US" w:eastAsia="zh-CN" w:bidi="ar-SA"/>
              </w:rPr>
              <w:t xml:space="preserve">第二十条 </w:t>
            </w:r>
            <w:r>
              <w:rPr>
                <w:rFonts w:hint="eastAsia" w:ascii="宋体" w:hAnsi="宋体" w:eastAsia="宋体" w:cs="宋体"/>
                <w:b w:val="0"/>
                <w:bCs w:val="0"/>
                <w:sz w:val="21"/>
                <w:szCs w:val="21"/>
                <w:vertAlign w:val="baseline"/>
                <w:lang w:val="en-US" w:eastAsia="zh-CN"/>
              </w:rPr>
              <w:t>违反本条例第十一条、第十二条规定的，由民族事务管理部门暂扣或者收回清真标识。</w:t>
            </w:r>
          </w:p>
          <w:p w14:paraId="62035C19">
            <w:pPr>
              <w:pStyle w:val="6"/>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cs="宋体"/>
                <w:sz w:val="21"/>
                <w:szCs w:val="21"/>
                <w:highlight w:val="none"/>
              </w:rPr>
            </w:pPr>
          </w:p>
        </w:tc>
        <w:tc>
          <w:tcPr>
            <w:tcW w:w="4265" w:type="dxa"/>
            <w:shd w:val="clear" w:color="auto" w:fill="auto"/>
            <w:vAlign w:val="center"/>
          </w:tcPr>
          <w:p w14:paraId="3391D9D9">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vertAlign w:val="baseline"/>
                <w:lang w:val="en-US" w:eastAsia="zh-CN"/>
              </w:rPr>
              <w:t>违反本条例第八条五项之一的、第十五条三款之一的、第十六条规定的</w:t>
            </w:r>
          </w:p>
        </w:tc>
        <w:tc>
          <w:tcPr>
            <w:tcW w:w="3179" w:type="dxa"/>
            <w:shd w:val="clear" w:color="auto" w:fill="auto"/>
            <w:vAlign w:val="center"/>
          </w:tcPr>
          <w:p w14:paraId="5D23889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vertAlign w:val="baseline"/>
                <w:lang w:val="en-US" w:eastAsia="zh-CN"/>
              </w:rPr>
              <w:t>由民族事务管理部门会同有关部门给予警告，并责令改正</w:t>
            </w:r>
          </w:p>
        </w:tc>
      </w:tr>
      <w:tr w14:paraId="6C8C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5" w:type="dxa"/>
            <w:vMerge w:val="continue"/>
          </w:tcPr>
          <w:p w14:paraId="1F66A33F">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1585CF0C">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787D2E66">
            <w:pPr>
              <w:pStyle w:val="6"/>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cs="宋体"/>
                <w:sz w:val="21"/>
                <w:szCs w:val="21"/>
                <w:highlight w:val="none"/>
              </w:rPr>
            </w:pPr>
          </w:p>
        </w:tc>
        <w:tc>
          <w:tcPr>
            <w:tcW w:w="4265" w:type="dxa"/>
            <w:shd w:val="clear" w:color="auto" w:fill="auto"/>
            <w:vAlign w:val="center"/>
          </w:tcPr>
          <w:p w14:paraId="52196151">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vertAlign w:val="baseline"/>
                <w:lang w:val="en-US" w:eastAsia="zh-CN"/>
              </w:rPr>
              <w:t>违反本条例第七条及第十四条第二款、第三款规定的</w:t>
            </w:r>
          </w:p>
        </w:tc>
        <w:tc>
          <w:tcPr>
            <w:tcW w:w="3179" w:type="dxa"/>
            <w:shd w:val="clear" w:color="auto" w:fill="auto"/>
            <w:vAlign w:val="center"/>
          </w:tcPr>
          <w:p w14:paraId="2A24FD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vertAlign w:val="baseline"/>
                <w:lang w:val="en-US" w:eastAsia="zh-CN"/>
              </w:rPr>
              <w:t>由民族事务管理部门会同有关部门按照有关法律、法规的规定予以处罚</w:t>
            </w:r>
          </w:p>
        </w:tc>
      </w:tr>
      <w:tr w14:paraId="5106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95" w:type="dxa"/>
            <w:vMerge w:val="continue"/>
          </w:tcPr>
          <w:p w14:paraId="7EE2B909">
            <w:pPr>
              <w:pStyle w:val="6"/>
              <w:jc w:val="center"/>
              <w:rPr>
                <w:rFonts w:hint="eastAsia" w:ascii="宋体" w:hAnsi="宋体" w:eastAsia="宋体" w:cs="宋体"/>
                <w:b w:val="0"/>
                <w:bCs w:val="0"/>
                <w:sz w:val="21"/>
                <w:szCs w:val="21"/>
                <w:vertAlign w:val="baseline"/>
                <w:lang w:val="en-US" w:eastAsia="zh-CN"/>
              </w:rPr>
            </w:pPr>
          </w:p>
        </w:tc>
        <w:tc>
          <w:tcPr>
            <w:tcW w:w="2010" w:type="dxa"/>
            <w:vMerge w:val="continue"/>
          </w:tcPr>
          <w:p w14:paraId="13C18DF3">
            <w:pPr>
              <w:pStyle w:val="6"/>
              <w:jc w:val="left"/>
              <w:rPr>
                <w:rFonts w:hint="eastAsia" w:ascii="宋体" w:hAnsi="宋体" w:eastAsia="宋体" w:cs="宋体"/>
                <w:b w:val="0"/>
                <w:bCs w:val="0"/>
                <w:sz w:val="21"/>
                <w:szCs w:val="21"/>
                <w:vertAlign w:val="baseline"/>
                <w:lang w:val="en-US" w:eastAsia="zh-CN"/>
              </w:rPr>
            </w:pPr>
          </w:p>
        </w:tc>
        <w:tc>
          <w:tcPr>
            <w:tcW w:w="3925" w:type="dxa"/>
            <w:vMerge w:val="continue"/>
          </w:tcPr>
          <w:p w14:paraId="773018E0">
            <w:pPr>
              <w:pStyle w:val="6"/>
              <w:keepNext w:val="0"/>
              <w:keepLines w:val="0"/>
              <w:pageBreakBefore w:val="0"/>
              <w:kinsoku/>
              <w:wordWrap/>
              <w:bidi w:val="0"/>
              <w:adjustRightInd/>
              <w:snapToGrid/>
              <w:spacing w:line="240" w:lineRule="auto"/>
              <w:ind w:firstLine="210" w:firstLineChars="100"/>
              <w:jc w:val="left"/>
              <w:textAlignment w:val="auto"/>
              <w:rPr>
                <w:rFonts w:hint="eastAsia" w:ascii="宋体" w:hAnsi="宋体" w:eastAsia="宋体" w:cs="宋体"/>
                <w:sz w:val="21"/>
                <w:szCs w:val="21"/>
                <w:highlight w:val="none"/>
              </w:rPr>
            </w:pPr>
          </w:p>
        </w:tc>
        <w:tc>
          <w:tcPr>
            <w:tcW w:w="4265" w:type="dxa"/>
            <w:shd w:val="clear" w:color="auto" w:fill="auto"/>
            <w:vAlign w:val="center"/>
          </w:tcPr>
          <w:p w14:paraId="4E496702">
            <w:pPr>
              <w:keepNext w:val="0"/>
              <w:keepLines w:val="0"/>
              <w:pageBreakBefore w:val="0"/>
              <w:widowControl w:val="0"/>
              <w:kinsoku/>
              <w:wordWrap/>
              <w:overflowPunct w:val="0"/>
              <w:topLinePunct/>
              <w:autoSpaceDE w:val="0"/>
              <w:autoSpaceDN w:val="0"/>
              <w:bidi w:val="0"/>
              <w:adjustRightInd/>
              <w:snapToGrid/>
              <w:spacing w:after="0"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vertAlign w:val="baseline"/>
                <w:lang w:val="en-US" w:eastAsia="zh-CN"/>
              </w:rPr>
              <w:t>违反《吉林省清真食品管理条例》第十一条、第十二条规定的</w:t>
            </w:r>
          </w:p>
        </w:tc>
        <w:tc>
          <w:tcPr>
            <w:tcW w:w="3179" w:type="dxa"/>
            <w:shd w:val="clear" w:color="auto" w:fill="auto"/>
            <w:vAlign w:val="center"/>
          </w:tcPr>
          <w:p w14:paraId="77821C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vertAlign w:val="baseline"/>
                <w:lang w:val="en-US" w:eastAsia="zh-CN"/>
              </w:rPr>
              <w:t>由民族事务管理部门暂扣或者收回清真标识</w:t>
            </w:r>
          </w:p>
        </w:tc>
      </w:tr>
    </w:tbl>
    <w:p w14:paraId="6EFFD0FA">
      <w:pPr>
        <w:pStyle w:val="6"/>
        <w:jc w:val="both"/>
        <w:rPr>
          <w:rFonts w:hint="eastAsia" w:ascii="宋体" w:hAnsi="宋体" w:eastAsia="宋体" w:cs="宋体"/>
          <w:b w:val="0"/>
          <w:bCs w:val="0"/>
          <w:sz w:val="21"/>
          <w:szCs w:val="21"/>
          <w:lang w:val="en-US" w:eastAsia="zh-CN"/>
        </w:rPr>
      </w:pPr>
    </w:p>
    <w:p w14:paraId="3B0DDDE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GY3MmE2NTM0YTI2Mzk0MjU5NDlkYzJkNWRiNjkifQ=="/>
  </w:docVars>
  <w:rsids>
    <w:rsidRoot w:val="1CD454D6"/>
    <w:rsid w:val="152C01CB"/>
    <w:rsid w:val="1CD454D6"/>
    <w:rsid w:val="630E1F93"/>
    <w:rsid w:val="6C11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2024-07-31T01:01:00Z</dcterms:created>
  <dc:creator></dc:creator>
  <cp:lastModifiedBy></cp:lastModifiedBy>
  <dcterms:modified xsi:type="dcterms:W3CDTF">2024-07-31T01:04:38Z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927827D8B5954391B08317AC5C9F8B99_13</vt:lpwstr>
  </property>
</Properties>
</file>