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43313523">
      <w:pPr>
        <w:pStyle w:val="2"/>
        <w:jc w:val="left"/>
        <w:outlineLvl w:val="9"/>
        <w:rPr>
          <w:rFonts w:hint="default" w:ascii="方正仿宋_GBK" w:hAnsi="方正仿宋_GBK" w:eastAsia="方正仿宋_GBK" w:cs="方正仿宋_GBK"/>
          <w:b w:val="0"/>
          <w:color w:val="auto"/>
          <w:sz w:val="32"/>
          <w:szCs w:val="32"/>
          <w:highlight w:val="none"/>
          <w:lang w:val="en-US" w:eastAsia="zh-CN"/>
        </w:rPr>
      </w:pPr>
    </w:p>
    <w:p w14:paraId="7949CE26">
      <w:pPr>
        <w:ind w:firstLine="1050" w:firstLineChars="500"/>
        <w:rPr>
          <w:rFonts w:hint="eastAsia" w:ascii="方正仿宋_GBK" w:hAnsi="方正仿宋_GBK" w:eastAsia="方正仿宋_GBK" w:cs="方正仿宋_GBK"/>
          <w:b w:val="0"/>
          <w:color w:val="auto"/>
          <w:sz w:val="32"/>
          <w:szCs w:val="32"/>
          <w:highlight w:val="none"/>
          <w:lang w:val="en-US" w:eastAsia="zh-CN"/>
        </w:rPr>
      </w:pPr>
      <w:r>
        <w:rPr>
          <w:rFonts w:hint="default" w:ascii="Times New Roman" w:hAnsi="Times New Roman" w:cs="Times New Roman"/>
          <w:highlight w:val="none"/>
          <w:lang w:val="en-US" w:eastAsia="zh-CN"/>
        </w:rPr>
        <w:t xml:space="preserve"> </w:t>
      </w:r>
    </w:p>
    <w:p w14:paraId="3717E114">
      <w:pPr>
        <w:pStyle w:val="2"/>
        <w:rPr>
          <w:rFonts w:hint="eastAsia"/>
          <w:highlight w:val="none"/>
          <w:lang w:val="en-US" w:eastAsia="zh-CN"/>
        </w:rPr>
      </w:pPr>
    </w:p>
    <w:p w14:paraId="309E916A">
      <w:pPr>
        <w:pStyle w:val="2"/>
        <w:jc w:val="left"/>
        <w:outlineLvl w:val="9"/>
        <w:rPr>
          <w:rFonts w:ascii="方正公文小标宋" w:eastAsia="方正公文小标宋"/>
          <w:b w:val="0"/>
          <w:color w:val="auto"/>
          <w:sz w:val="84"/>
          <w:szCs w:val="84"/>
          <w:highlight w:val="none"/>
          <w:lang w:eastAsia="zh-CN"/>
        </w:rPr>
      </w:pPr>
    </w:p>
    <w:p w14:paraId="05C0B509">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吉林省白山市抚松县沿江乡人民</w:t>
      </w:r>
    </w:p>
    <w:p w14:paraId="206AE4C0">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524CE133">
      <w:pPr>
        <w:rPr>
          <w:rFonts w:ascii="方正公文小标宋" w:eastAsia="方正公文小标宋"/>
          <w:color w:val="auto"/>
          <w:sz w:val="84"/>
          <w:szCs w:val="84"/>
          <w:highlight w:val="none"/>
          <w:lang w:eastAsia="zh-CN"/>
        </w:rPr>
      </w:pPr>
    </w:p>
    <w:p w14:paraId="7D5BDEDA">
      <w:pPr>
        <w:rPr>
          <w:rFonts w:ascii="方正公文小标宋" w:eastAsia="方正公文小标宋"/>
          <w:color w:val="auto"/>
          <w:sz w:val="84"/>
          <w:szCs w:val="84"/>
          <w:highlight w:val="none"/>
          <w:lang w:eastAsia="zh-CN"/>
        </w:rPr>
      </w:pPr>
    </w:p>
    <w:p w14:paraId="7B33C977">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sectPr>
          <w:pgSz w:w="16837" w:h="11905" w:orient="landscape"/>
          <w:pgMar w:top="1418" w:right="1418" w:bottom="1418" w:left="1418" w:header="851" w:footer="907" w:gutter="0"/>
          <w:pgNumType w:start="944"/>
          <w:cols w:space="720" w:num="1"/>
          <w:docGrid w:linePitch="312" w:charSpace="0"/>
        </w:sectPr>
      </w:pPr>
      <w:bookmarkStart w:id="0" w:name="_Toc1931515293"/>
      <w:bookmarkStart w:id="1" w:name="_Toc172077949"/>
      <w:bookmarkStart w:id="2" w:name="_Toc172077416"/>
      <w:bookmarkStart w:id="3" w:name="_Toc172077551"/>
    </w:p>
    <w:p w14:paraId="48C71978">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1FA52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33DE">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11A0">
            <w:pPr>
              <w:jc w:val="center"/>
              <w:textAlignment w:val="center"/>
              <w:rPr>
                <w:rFonts w:hint="eastAsia"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rPr>
              <w:t>事项名称</w:t>
            </w:r>
          </w:p>
        </w:tc>
      </w:tr>
      <w:tr w14:paraId="02002F9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F707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0F1C8A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A7F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28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w:t>
            </w:r>
            <w:r>
              <w:rPr>
                <w:rFonts w:hint="eastAsia" w:ascii="Times New Roman" w:hAnsi="方正公文仿宋" w:eastAsia="方正公文仿宋"/>
                <w:color w:val="auto"/>
                <w:kern w:val="0"/>
                <w:szCs w:val="21"/>
                <w:highlight w:val="none"/>
                <w:lang w:eastAsia="zh-CN" w:bidi="ar"/>
              </w:rPr>
              <w:t>乡</w:t>
            </w:r>
            <w:r>
              <w:rPr>
                <w:rFonts w:hint="eastAsia" w:ascii="Times New Roman" w:hAnsi="方正公文仿宋" w:eastAsia="方正公文仿宋"/>
                <w:color w:val="auto"/>
                <w:kern w:val="0"/>
                <w:szCs w:val="21"/>
                <w:highlight w:val="none"/>
                <w:lang w:bidi="ar"/>
              </w:rPr>
              <w:t>党委的决议，按照党中央部署开展党内集中教育，加强政治建设，坚定拥护“两个确立”、坚决做到“两个维护”。</w:t>
            </w:r>
          </w:p>
        </w:tc>
      </w:tr>
      <w:tr w14:paraId="1D6382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73F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0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7AC1E1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0EB">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9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3E76B5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42E">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7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4017EE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1DE">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57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1C31FE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5F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39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4AD456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32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C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38B4FD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30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E2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68058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E1F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97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53C439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1D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B8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w:t>
            </w:r>
            <w:r>
              <w:rPr>
                <w:rFonts w:hint="eastAsia" w:ascii="Times New Roman" w:hAnsi="方正公文仿宋" w:eastAsia="方正公文仿宋"/>
                <w:color w:val="auto"/>
                <w:kern w:val="0"/>
                <w:szCs w:val="21"/>
                <w:highlight w:val="none"/>
                <w:lang w:eastAsia="zh-CN" w:bidi="ar"/>
              </w:rPr>
              <w:t>乡</w:t>
            </w:r>
            <w:r>
              <w:rPr>
                <w:rFonts w:hint="eastAsia" w:ascii="Times New Roman" w:hAnsi="方正公文仿宋" w:eastAsia="方正公文仿宋"/>
                <w:color w:val="auto"/>
                <w:kern w:val="0"/>
                <w:szCs w:val="21"/>
                <w:highlight w:val="none"/>
                <w:lang w:bidi="ar"/>
              </w:rPr>
              <w:t>、村两级监督体系建设，推进集中整治工作，监督巡视巡察反馈问题整改情况。</w:t>
            </w:r>
          </w:p>
        </w:tc>
      </w:tr>
      <w:tr w14:paraId="7B87EC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E0F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63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3138F5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AB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46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0A5F8E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E74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2C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管理运营“沿江而上”媒体号，开展思想政治教育、新闻宣传、征订报刊等工作。</w:t>
            </w:r>
          </w:p>
        </w:tc>
      </w:tr>
      <w:tr w14:paraId="0EF2E2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237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7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3BCE6C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AE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2D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w:t>
            </w:r>
            <w:r>
              <w:rPr>
                <w:rFonts w:hint="eastAsia" w:ascii="Times New Roman" w:hAnsi="方正公文仿宋" w:eastAsia="方正公文仿宋"/>
                <w:color w:val="auto"/>
                <w:kern w:val="0"/>
                <w:szCs w:val="21"/>
                <w:highlight w:val="none"/>
                <w:lang w:eastAsia="zh-CN" w:bidi="ar"/>
              </w:rPr>
              <w:t>乡</w:t>
            </w:r>
            <w:r>
              <w:rPr>
                <w:rFonts w:hint="eastAsia" w:ascii="Times New Roman" w:hAnsi="方正公文仿宋" w:eastAsia="方正公文仿宋"/>
                <w:color w:val="auto"/>
                <w:kern w:val="0"/>
                <w:szCs w:val="21"/>
                <w:highlight w:val="none"/>
                <w:lang w:bidi="ar"/>
              </w:rPr>
              <w:t>人民代表大会，推荐上级、选举本级人大代表，建设人大代表之家（站），支持服务人大代表在辖区内履职，开展人大代表议案建议的征集、办理工作。</w:t>
            </w:r>
          </w:p>
        </w:tc>
      </w:tr>
      <w:tr w14:paraId="0312A0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FB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F9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18E1B2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67D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3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4BCBD5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F9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E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672E94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731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C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1CDA95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54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2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3A87B0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3C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C6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710A3C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20C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59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5B7DB96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CC8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491919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868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42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谋划推动乡域经济高质量发展，负责起草</w:t>
            </w:r>
            <w:r>
              <w:rPr>
                <w:rFonts w:hint="eastAsia" w:ascii="Times New Roman" w:hAnsi="方正公文仿宋" w:eastAsia="方正公文仿宋"/>
                <w:color w:val="auto"/>
                <w:kern w:val="0"/>
                <w:szCs w:val="21"/>
                <w:highlight w:val="none"/>
                <w:lang w:eastAsia="zh-CN" w:bidi="ar"/>
              </w:rPr>
              <w:t>乡域</w:t>
            </w:r>
            <w:r>
              <w:rPr>
                <w:rFonts w:hint="eastAsia" w:ascii="Times New Roman" w:hAnsi="方正公文仿宋" w:eastAsia="方正公文仿宋"/>
                <w:color w:val="auto"/>
                <w:kern w:val="0"/>
                <w:szCs w:val="21"/>
                <w:highlight w:val="none"/>
                <w:lang w:bidi="ar"/>
              </w:rPr>
              <w:t>经济发展规划、编制沿江黑木耳等特色产业项目实施方案、域内经济和社会发展情况统计、动态分析等工作。</w:t>
            </w:r>
          </w:p>
        </w:tc>
      </w:tr>
      <w:tr w14:paraId="77596C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F30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EE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优化乡域营商环境，宣传企业扶持政策，推进企业入规、服务企业发展和项目建设，摸排固定资产项目，加强信用体系建设，服务民营经济发展。</w:t>
            </w:r>
          </w:p>
        </w:tc>
      </w:tr>
      <w:tr w14:paraId="03B5A3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45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E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强化招商引资，负责宣传乡域产业特色及地域优势、引进招商引资项目，为企业提供领办代办服务等工作。</w:t>
            </w:r>
          </w:p>
        </w:tc>
      </w:tr>
      <w:tr w14:paraId="05AAEF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63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D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652FE3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74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4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7ED056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A4C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2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6D0D23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72B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F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2CB4C0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8C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F3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417739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FD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60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推动林下山参产业发展，开展采参习俗体验特色主题活动，推动品牌推广、信息统计备案等工作。</w:t>
            </w:r>
          </w:p>
        </w:tc>
      </w:tr>
      <w:tr w14:paraId="3145CDC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012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0D7155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274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45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43EC3B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F54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B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CC1E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6DC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D2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29E044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26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3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76A43C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61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42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521717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F8D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2C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77683F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4D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80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74202F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61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407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39BE85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FD8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F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7EDDE2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A98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42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E7E606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98C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5D3F33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4EA5">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6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5065C3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568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DA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395B8E6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9494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0DFF19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D10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E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68BF79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97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F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2C92C7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77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0A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048DE6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3B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0F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7F8884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79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F2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4C235F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EA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FF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7B6464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EA5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62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5BD95E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DE2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6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1E1B33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BDD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07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6F9C00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30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F8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3CAC9E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3A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BB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54A150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21D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8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12DDF2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2E4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22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1DEA44D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148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28586E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ECC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87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440FD6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FB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A5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0B6A88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3BC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4837">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21AE77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28A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6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488C2E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63B6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5E01D0F0">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3B4A2">
            <w:pPr>
              <w:widowControl/>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749F62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207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D81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6B5441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AD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0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0F397F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63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3F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3749BF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BD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5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22BE76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356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9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1A236B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71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EC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732618F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7E05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2FCBCD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46F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A3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发掘乡村旅游文化资源，壮大滩头村民宿产业，宣传本地旅游文化。</w:t>
            </w:r>
          </w:p>
        </w:tc>
      </w:tr>
      <w:tr w14:paraId="1C1821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F2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04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w:t>
            </w:r>
            <w:r>
              <w:rPr>
                <w:rFonts w:hint="eastAsia" w:ascii="Times New Roman" w:hAnsi="方正公文仿宋" w:eastAsia="方正公文仿宋"/>
                <w:color w:val="auto"/>
                <w:kern w:val="0"/>
                <w:szCs w:val="21"/>
                <w:highlight w:val="none"/>
                <w:lang w:eastAsia="zh-CN" w:bidi="ar"/>
              </w:rPr>
              <w:t>乡</w:t>
            </w:r>
            <w:r>
              <w:rPr>
                <w:rFonts w:hint="eastAsia" w:ascii="Times New Roman" w:hAnsi="方正公文仿宋" w:eastAsia="方正公文仿宋"/>
                <w:color w:val="auto"/>
                <w:kern w:val="0"/>
                <w:szCs w:val="21"/>
                <w:highlight w:val="none"/>
                <w:lang w:bidi="ar"/>
              </w:rPr>
              <w:t>、村文化活动中心监督管理，组织开展全民阅读活动和全民健身运动，提供文体惠民等综合性文化服务。</w:t>
            </w:r>
          </w:p>
        </w:tc>
      </w:tr>
      <w:tr w14:paraId="05CA60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BD3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5F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54A0C96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3FA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7EDB4B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28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4A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54B6BE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A5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B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48F09F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21A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F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7D5FB3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D56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74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7C8AB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3A1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F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2489E7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946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8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3DE694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6B6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8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139D0E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D76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F6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2805B4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5E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0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63E231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99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4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44828C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AB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F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4459A7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2F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AE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044D0B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2DE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F5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3685F2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A4F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36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5E2135BA">
      <w:pPr>
        <w:pStyle w:val="3"/>
        <w:spacing w:before="0" w:after="0" w:line="240" w:lineRule="auto"/>
        <w:jc w:val="center"/>
        <w:rPr>
          <w:rFonts w:hint="eastAsia" w:ascii="方正小标宋简体" w:hAnsi="方正小标宋简体" w:eastAsia="方正小标宋简体" w:cs="方正小标宋简体"/>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950"/>
      <w:bookmarkStart w:id="5" w:name="_Toc1233244967_WPSOffice_Level1"/>
      <w:bookmarkStart w:id="6" w:name="_Toc172077552"/>
      <w:bookmarkStart w:id="7" w:name="_Toc172077417"/>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679"/>
        <w:gridCol w:w="6"/>
        <w:gridCol w:w="1943"/>
        <w:gridCol w:w="7"/>
        <w:gridCol w:w="4835"/>
        <w:gridCol w:w="4848"/>
      </w:tblGrid>
      <w:tr w14:paraId="19D0E9B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B063">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F5C">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A4A78">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72948">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EEA">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0A8A40A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2C375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04F511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5F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24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AA8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9C6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21C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029618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7E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C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90C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B5B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0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0D9AE30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8A716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5475E4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22D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5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E6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365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0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3FBEBE9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F3E4C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w:t>
            </w:r>
            <w:r>
              <w:rPr>
                <w:rStyle w:val="16"/>
                <w:rFonts w:hint="eastAsia" w:ascii="Times New Roman" w:hAnsi="方正公文黑体" w:eastAsia="方正公文黑体"/>
                <w:color w:val="auto"/>
                <w:highlight w:val="none"/>
                <w:lang w:val="en-US" w:eastAsia="zh-CN" w:bidi="ar"/>
              </w:rPr>
              <w:t>20</w:t>
            </w:r>
            <w:r>
              <w:rPr>
                <w:rStyle w:val="16"/>
                <w:rFonts w:hint="eastAsia" w:ascii="Times New Roman" w:hAnsi="方正公文黑体" w:eastAsia="方正公文黑体"/>
                <w:color w:val="auto"/>
                <w:highlight w:val="none"/>
                <w:lang w:bidi="ar"/>
              </w:rPr>
              <w:t>项）</w:t>
            </w:r>
          </w:p>
        </w:tc>
      </w:tr>
      <w:tr w14:paraId="318273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ADD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AC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692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88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53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15C725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859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33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78D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DDC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2E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127FD0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AC0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E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2DD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5CC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76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4B62AC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745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8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E3D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D94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8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7DF105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8B0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8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EFC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14C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0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5A261E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F31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0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6FD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1D5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FF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0861D4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98A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2B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66F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106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8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444399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2CB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B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5DE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5C7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2C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1.宣传慈善救助圆梦大学政策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2FC370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325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70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8D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19A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B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1EF981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393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2D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EEFD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6FC6FEF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300FD74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2E6671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17E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A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25BE06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781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99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7B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BA3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14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1F8DD5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374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6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DF9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D7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0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541AC4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517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11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E7AB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B41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C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3C7E31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544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C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A94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34D9E4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9A4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F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1A37DE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FDC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F1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1A7F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4725FD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A15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C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3D6E72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10A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D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AD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D06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5D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0F22C4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81C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9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6DB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7A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39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26C00A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3A6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E8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028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9B9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E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778712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752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92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6F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B0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10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1523A1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0350">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25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255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依据行政区划开展辖区内森工集团露水河林业局下属四湖林场、黎明林场居民区供水供电供热、物业管理、人居环境整治等服务事项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530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345B67C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4A6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1.负责开展辖区内森工集团露水河林业局下属四湖林场、黎明林场居民区“三供一业”工作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2.负责四湖林场、黎明林场居民区人居环境整治工作。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1.配合县住建局开展辖区内森工集团露水河林业局下属四湖林场、黎明林场居民区“三供一业”工作；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2.配合县农业农村局开展辖区内森工集团露水河林业局下属四湖林场、黎明林场居民区人居环境整治工作。</w:t>
            </w:r>
          </w:p>
        </w:tc>
      </w:tr>
      <w:tr w14:paraId="29EA3BD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A9DC0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四、文化和旅游（2项）</w:t>
            </w:r>
          </w:p>
        </w:tc>
      </w:tr>
      <w:tr w14:paraId="1C3732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46A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F2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B9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63D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抚松县文化广播电视和旅游局文化综合执法大队负责入户清理居民私自安装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6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01BA51F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75AB0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36F6020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CDF966">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64B236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DE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6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01E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7F2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1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082FDA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44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2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E25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42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D7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23A841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853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5C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E4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E9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E7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7C46EC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DB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2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71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F3A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90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1A7444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8AB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8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AB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CAC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F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75D79A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D4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9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B1A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478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A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62D53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3CF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66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E7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w:t>
            </w:r>
            <w:r>
              <w:rPr>
                <w:rFonts w:hint="eastAsia" w:ascii="Times New Roman" w:hAnsi="方正公文仿宋" w:eastAsia="方正公文仿宋"/>
                <w:color w:val="auto"/>
                <w:kern w:val="0"/>
                <w:szCs w:val="21"/>
                <w:highlight w:val="none"/>
                <w:lang w:eastAsia="zh-CN" w:bidi="ar"/>
              </w:rPr>
              <w:t>发展</w:t>
            </w:r>
            <w:r>
              <w:rPr>
                <w:rFonts w:hint="eastAsia" w:ascii="Times New Roman" w:hAnsi="方正公文仿宋" w:eastAsia="方正公文仿宋"/>
                <w:color w:val="auto"/>
                <w:kern w:val="0"/>
                <w:szCs w:val="21"/>
                <w:highlight w:val="none"/>
                <w:lang w:bidi="ar"/>
              </w:rPr>
              <w:t>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8B7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A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568881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CF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A6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8A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71D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1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6D2649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83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8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DE7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B5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B1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56E80D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0EB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B2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634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62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20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2A7F0A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80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6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CF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67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9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464DB4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32B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0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E3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DC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89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1AE381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723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59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5E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DEA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2C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2CE56E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DA7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79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62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581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3E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5903F5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AB6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A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8D1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B30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E11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0D8BE1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990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3A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02E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3C2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AB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0C8F4D7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D35D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1FAD82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DCF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6D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EA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12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F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47F12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C3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A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E0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AA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C8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2A4052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B6C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1B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790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37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1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7A12D5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15F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31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15B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C4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D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5757B4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B2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C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73A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FF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D1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21DEC20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797DA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1E2CB57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0BE43B">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0B7D084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554E7">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5AE119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42F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573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1A2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4B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AD2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1A4F06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72A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332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0E0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99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5C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1B24A4D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1515D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7A142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4E2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955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C017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
</w:t>
            </w:r>
          </w:p>
          <w:p w14:paraId="1F85FF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C0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D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0ED2C6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725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CDC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BF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0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0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66B484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8F0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0CD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9D2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5200FE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F8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A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4EA5F5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B99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E0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68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AF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3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65784C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1A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626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BD9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B0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0C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县林业局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4A81D5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905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F4D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868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27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0DF389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0E3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3B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60D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5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B0BC">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3C8ED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58A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C1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3F9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2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6B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355902B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36DAB19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3ACA1E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1E77B4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6A73C0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3834210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4295420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7DA8F1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0B2781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008492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1357FA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99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15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3F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44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65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4D44DC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F4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C54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D9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2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0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038006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92B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B6F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CC6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78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B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1B600E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EF7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192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8D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7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28B6FF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F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5026E2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8E2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9A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B4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34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C1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11171B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9E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1A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A2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83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7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70D79427">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051A9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5503DD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40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7B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C53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32A643F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
</w:t>
            </w:r>
          </w:p>
          <w:p w14:paraId="42ED8D0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
</w:t>
            </w:r>
          </w:p>
          <w:p w14:paraId="1B98296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1BCFB7F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B6E">
            <w:pPr>
              <w:widowControl/>
              <w:kinsoku/>
              <w:spacing w:before="0" w:beforeLines="0" w:after="0" w:afterLines="0"/>
              <w:jc w:val="both"/>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3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4ED466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4C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F5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0CD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6E69520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1F17DE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5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306B62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32B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528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268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70E5A49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
</w:t>
            </w:r>
          </w:p>
          <w:p w14:paraId="1988AA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1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63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4E9B22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2B7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A25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697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A9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17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2597C2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E9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22C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B5B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1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4A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6D6E69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2A0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45D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488D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43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D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5258CF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4E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89A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63B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BF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B7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40D967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9D7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182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8E3D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1C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7A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454296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35A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6D71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BB9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2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75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3F3871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E1F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BB4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B96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E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4B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561A24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B8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00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7A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16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C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7F5953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F2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78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8FC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C00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B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3E1DBC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B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DEC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36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83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0B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1674D4D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3076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54A8D9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A9F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EAC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C6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78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C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1FB353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BF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5DC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B98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F14B7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F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36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0C4C75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2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962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35E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06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8B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2AC77C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BFB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67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8F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E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E4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153210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952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A1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2C9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58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3A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4F2EFB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AA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71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428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BB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F1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193FF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95E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EC3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695E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CC54A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4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p>
          <w:p w14:paraId="69410E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D3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124A626F">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C065B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026ADB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1BB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DE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88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C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E9E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602372D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D214E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48140C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BA4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61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034D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206147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2891">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4E8A6FE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11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5B0A51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9EC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C2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1B6F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226FFB3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43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39379CC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071F2B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08679A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754645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425542A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59128A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0ABD081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5CB173F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4BA26D3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16EF9A8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3F6E5A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1E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732FD6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3DF1F7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62DF3E7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6C836A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484960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67B015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5A8A7E4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7D8CE6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40AE9F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7F2A06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549E5F0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4340A8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2BDF47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692846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C2D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4F5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DC4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D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45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51B858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AAAA">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6B8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7B6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0808">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29D0DD52">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57AA84FB">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20E3C03C">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463E11B2">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6718FF5E">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6734A190">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7BB3F38B">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9FC5">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5102D327">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5907C42B">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6358F899">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79B8D538">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1237A11E">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1B776E86">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7.发生火情后组织群众疏散。</w:t>
            </w:r>
          </w:p>
        </w:tc>
      </w:tr>
      <w:tr w14:paraId="18E7AA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F3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29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39F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82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59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0D8554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935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87E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33D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
</w:t>
            </w:r>
          </w:p>
          <w:p w14:paraId="0EEF93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B2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1.协调指导相关部门、乡镇处置地质灾害，及时发放上级下拨的救助经费和物资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C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1.组织疏散群众；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2.统计上报受灾地点；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3.下发应急物资；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调查地质灾害形成原因。</w:t>
            </w:r>
          </w:p>
        </w:tc>
      </w:tr>
      <w:tr w14:paraId="35929F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E9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AF9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7F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06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B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2B5C9B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041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855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632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C0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0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14C3AB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650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BB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85C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A5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5A9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1007D9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7790C8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2D8AD2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5B9E26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67A2D4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568A84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321E65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49F6FB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6CCBB7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0979A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BDB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BA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A7BA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093FBE8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53BD52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6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78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66C62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F8E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C3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9A1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5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4A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6A9FD0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CB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E20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7B7B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592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D7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229FC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89D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FB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1FC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7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07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3AF1CE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9F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7B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133E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0F6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413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240B4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7C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D2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C8C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
</w:t>
            </w:r>
          </w:p>
          <w:p w14:paraId="26F717C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23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4AA404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949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885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E2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99E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BD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3BA5EDA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D0814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426EB0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49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9EE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EFB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BF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6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7D61A0C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92EAD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7BF5B5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9D0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CC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49E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0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3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5F308EF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7AE02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6DBEC8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19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6B2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24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038">
            <w:pPr>
              <w:widowControl/>
              <w:kinsoku/>
              <w:spacing w:before="0" w:beforeLines="0" w:after="0" w:afterLines="0"/>
              <w:jc w:val="left"/>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9563">
            <w:pPr>
              <w:widowControl/>
              <w:kinsoku/>
              <w:spacing w:before="0" w:beforeLines="0" w:after="0" w:afterLines="0"/>
              <w:jc w:val="left"/>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r w14:paraId="303A01B4">
        <w:tblPrEx>
          <w:tblCellMar>
            <w:top w:w="0" w:type="dxa"/>
            <w:left w:w="108" w:type="dxa"/>
            <w:bottom w:w="0" w:type="dxa"/>
            <w:right w:w="108" w:type="dxa"/>
          </w:tblCellMar>
        </w:tblPrEx>
        <w:trPr>
          <w:cantSplit/>
          <w:trHeight w:val="482"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9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交通运输</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5E74E4A5">
        <w:tblPrEx>
          <w:tblCellMar>
            <w:top w:w="0" w:type="dxa"/>
            <w:left w:w="108" w:type="dxa"/>
            <w:bottom w:w="0" w:type="dxa"/>
            <w:right w:w="108" w:type="dxa"/>
          </w:tblCellMar>
        </w:tblPrEx>
        <w:trPr>
          <w:cantSplit/>
          <w:trHeight w:val="4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7CBF">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119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C02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处理高速公路建设、完工遗留问题</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2E8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抚松县交通运输局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5C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协调高速公路业主、建设单位研究解决高速施工通车后遗留问题。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7C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收集、上报辖区高速公路建设、完工后遗留问题。</w:t>
            </w:r>
          </w:p>
        </w:tc>
      </w:tr>
      <w:tr w14:paraId="53EB8DEB">
        <w:tblPrEx>
          <w:tblCellMar>
            <w:top w:w="0" w:type="dxa"/>
            <w:left w:w="108" w:type="dxa"/>
            <w:bottom w:w="0" w:type="dxa"/>
            <w:right w:w="108" w:type="dxa"/>
          </w:tblCellMar>
        </w:tblPrEx>
        <w:trPr>
          <w:cantSplit/>
          <w:trHeight w:val="4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2D9">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120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FD6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处置农村公路超载超重违法行为</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8E5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B8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处置沿江乡辖区农村公路超载超重违法行为。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18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收集、上报辖区农村公路超载超重违法行为。</w:t>
            </w:r>
          </w:p>
        </w:tc>
      </w:tr>
    </w:tbl>
    <w:p w14:paraId="7726E774">
      <w:pPr>
        <w:pStyle w:val="3"/>
        <w:spacing w:before="0" w:after="0" w:line="240" w:lineRule="auto"/>
        <w:jc w:val="center"/>
        <w:rPr>
          <w:rFonts w:hint="eastAsia" w:ascii="方正小标宋简体" w:hAnsi="方正小标宋简体" w:eastAsia="方正小标宋简体" w:cs="方正小标宋简体"/>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951"/>
      <w:bookmarkStart w:id="9" w:name="_Toc1882290043_WPSOffice_Level1"/>
      <w:bookmarkStart w:id="10" w:name="_Toc172077418"/>
      <w:bookmarkStart w:id="11" w:name="_Toc172077553"/>
      <w:r>
        <w:rPr>
          <w:rFonts w:hint="eastAsia" w:ascii="方正小标宋简体" w:hAnsi="方正小标宋简体" w:eastAsia="方正小标宋简体" w:cs="方正小标宋简体"/>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E34695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EC3">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8D81">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C9">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751226C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28BD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3AF96D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E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57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D2A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49759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14770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3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B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94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8F81E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7BEFF4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E94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C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7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8F1E2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20F8E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E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3D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06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D3C3A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4B2D9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4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F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8D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88A29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346535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5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83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CB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EE279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62FDE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C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C0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ACA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D6EA49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01A24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E5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67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1E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630F4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1089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540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4D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1A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07133EB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26E3189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1FD1007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06B0D49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10E334C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4EA3B4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037DA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C9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0BE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1790C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35E8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2D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94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5D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DC4AC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6D111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70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FD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812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A8A63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5209C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B4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0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3A4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F94AC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31E1C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A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41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DC2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3C36E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6EEB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7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4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B5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86397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11398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C529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55C15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6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F4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C06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18BD7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1CBF6A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0C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F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74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18B98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73A81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84C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CF7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AE15">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391B445">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8EA8A6B">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128AC823">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359A2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94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CD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299">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E496D2F">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28AE79E5">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101BEC2F">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0628B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16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BD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81F7">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1DA47614">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1764EBB1">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490A9433">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6EA18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9D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1C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874">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93C55F2">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11369ED5">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6C5396A4">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41153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8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97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D4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49C92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D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5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A0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E8448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31EF4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E8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0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9B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494329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38F8A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E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D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1E7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82660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1FCDA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9EB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8C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CA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913CF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7BB6A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F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0A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10D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A82F3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1EC71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B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34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CC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17253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31F6F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29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3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829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A5B9B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2F2E3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DB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D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A8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BC4D3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223F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67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9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A0D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623E6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21A93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8B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C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61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39FB3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42622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D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0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07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D0BE40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4389BFC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p>
          <w:p w14:paraId="2C5875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2.核实线索；</w:t>
            </w:r>
          </w:p>
          <w:p w14:paraId="31A82C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17A08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F6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10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7E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EB081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2C4CA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B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E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655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C610F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7DD724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F5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6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71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5FA73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606F7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8E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7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04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7EC13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1237D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AD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0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6A4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02475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75FC7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2B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4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88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E96C0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7FF1F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B5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05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62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10E9F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666BF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23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7C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C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18E03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E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1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F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0BBB1DCF">
        <w:tblPrEx>
          <w:tblCellMar>
            <w:top w:w="0" w:type="dxa"/>
            <w:left w:w="108" w:type="dxa"/>
            <w:bottom w:w="0" w:type="dxa"/>
            <w:right w:w="108" w:type="dxa"/>
          </w:tblCellMar>
        </w:tblPrEx>
        <w:trPr>
          <w:cantSplit/>
          <w:trHeight w:val="72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4C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B63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E7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5994ED4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78BA0FB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p>
          <w:p w14:paraId="0D04562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17D4836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6C0CF15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p>
          <w:p w14:paraId="3530C89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69B47DF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0BC1195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390AF2D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7004378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2175DC8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45E0CBF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4FA9E0D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57B3F07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bookmarkStart w:id="12" w:name="_GoBack"/>
            <w:bookmarkEnd w:id="12"/>
          </w:p>
          <w:p w14:paraId="196D55F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55D68A0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p>
          <w:p w14:paraId="57D48A9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kern w:val="0"/>
                <w:szCs w:val="21"/>
                <w:highlight w:val="none"/>
                <w:lang w:eastAsia="zh-CN" w:bidi="ar"/>
              </w:rPr>
              <w:t>。</w:t>
            </w:r>
          </w:p>
        </w:tc>
      </w:tr>
      <w:tr w14:paraId="66AB016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3426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5B0BC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C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8E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B7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5BBDD5A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6B2B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663594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ED95">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197A5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B8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0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97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0EBE8A3F">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7CFE959D">
            <w:pPr>
              <w:widowControl/>
              <w:numPr>
                <w:ilvl w:val="0"/>
                <w:numId w:val="3"/>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p>
          <w:p w14:paraId="103031B8">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09CE3E9E">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14E98C9">
            <w:pPr>
              <w:widowControl/>
              <w:numPr>
                <w:ilvl w:val="0"/>
                <w:numId w:val="3"/>
              </w:numPr>
              <w:kinsoku/>
              <w:spacing w:before="0" w:beforeLines="0" w:after="0" w:afterLines="0"/>
              <w:ind w:left="0" w:leftChars="0" w:firstLine="0" w:firstLine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p>
          <w:p w14:paraId="52E6188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733E278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p>
          <w:p w14:paraId="58967C69">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31C9B7D4">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p>
        </w:tc>
      </w:tr>
      <w:tr w14:paraId="727B2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47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DFB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B41">
            <w:pPr>
              <w:widowControl/>
              <w:numPr>
                <w:ilvl w:val="0"/>
                <w:numId w:val="4"/>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p>
          <w:p w14:paraId="229318E9">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3C253AC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p>
          <w:p w14:paraId="15E1ADD3">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23926BA4">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221FD77C">
            <w:pPr>
              <w:widowControl/>
              <w:numPr>
                <w:ilvl w:val="0"/>
                <w:numId w:val="5"/>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送达告知与救济途径</w:t>
            </w:r>
            <w:r>
              <w:rPr>
                <w:rFonts w:hint="eastAsia" w:ascii="Times New Roman" w:hAnsi="方正公文仿宋" w:eastAsia="方正公文仿宋"/>
                <w:color w:val="auto"/>
                <w:kern w:val="0"/>
                <w:szCs w:val="21"/>
                <w:highlight w:val="none"/>
                <w:lang w:eastAsia="zh-CN" w:bidi="ar"/>
              </w:rPr>
              <w:t>：</w:t>
            </w:r>
          </w:p>
          <w:p w14:paraId="55AC0B82">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6A79318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p>
          <w:p w14:paraId="105CFD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1EC4C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0D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5D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1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9D897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73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6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7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305743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DF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46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8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2AE2E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00C89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35F246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7B4AADB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6290BB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6DCD3D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7164DD0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51FBAB6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7CA512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56A7D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44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96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0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7C1FA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19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1E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C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ED93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5F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53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33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2C24B3C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C43E60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p>
          <w:p w14:paraId="26EE58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0CE114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3.指导申请人办理森林、林地林权权利人同意申请人在其所属森林防火区野外用火的申请材料，并对材料进行审核；</w:t>
            </w:r>
          </w:p>
          <w:p w14:paraId="1C138E3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67C274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5.审核申请人制定的《森林防火区野外用火防火安全防范措施方案》；</w:t>
            </w:r>
          </w:p>
          <w:p w14:paraId="295C87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306A0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AA2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3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D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6A7ED3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310472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p>
          <w:p w14:paraId="314A4F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439B4A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3.指导申请人办理森林、林地林权权利人同意申请人在其所属森林高火险区野外用火的申请材料，并对材料进行审核；</w:t>
            </w:r>
          </w:p>
          <w:p w14:paraId="355C26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61DDD8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5.审核申请人制定的《森林高火险期内进入森林高火险区计划》；</w:t>
            </w:r>
          </w:p>
          <w:p w14:paraId="7509D1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7F53F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CA0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19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B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F95D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AC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62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32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017D7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B3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2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E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对材料不齐全或不符合要求的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一次性告知申请人限期补正；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3.对符合法定条件的，作出准予行政许可决定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4.打印并颁发证件。</w:t>
            </w:r>
          </w:p>
        </w:tc>
      </w:tr>
      <w:tr w14:paraId="56089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2D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C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B8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DD26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A0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86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4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A7FC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EEB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93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6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37614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A89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A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A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34F7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BD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8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6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261F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C6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F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5A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 xml:space="preserve">抚松县自然资源局耕地保护与用途管制科负责拟定土地征收、征用工作实施方案；      </w:t>
            </w:r>
            <w:r>
              <w:rPr>
                <w:rFonts w:hint="eastAsia"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2.各成员单位按照实施方案各负其责。</w:t>
            </w:r>
          </w:p>
        </w:tc>
      </w:tr>
      <w:tr w14:paraId="045EE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619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D5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4B70">
            <w:pPr>
              <w:widowControl/>
              <w:kinsoku/>
              <w:spacing w:before="0" w:beforeLines="0" w:after="0" w:afterLines="0"/>
              <w:textAlignment w:val="auto"/>
              <w:rPr>
                <w:rFonts w:hint="default"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承接部门：抚松县自然资源局</w:t>
            </w:r>
          </w:p>
          <w:p w14:paraId="0A5A92B2">
            <w:pPr>
              <w:widowControl/>
              <w:kinsoku/>
              <w:spacing w:before="0" w:beforeLines="0" w:after="0" w:afterLines="0"/>
              <w:textAlignment w:val="auto"/>
              <w:rPr>
                <w:rFonts w:hint="default"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工作方式：</w:t>
            </w:r>
          </w:p>
          <w:p w14:paraId="2A2A607B">
            <w:pPr>
              <w:widowControl/>
              <w:kinsoku/>
              <w:spacing w:before="0" w:beforeLines="0" w:after="0" w:afterLines="0"/>
              <w:textAlignment w:val="auto"/>
              <w:rPr>
                <w:rFonts w:hint="default"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1.接收乡镇政府日常巡查发现的违法行为重大、复杂的线索，并按照文件要求将线索分类并发送至涉及的自然资源、水利、林业等相关部门；</w:t>
            </w:r>
          </w:p>
          <w:p w14:paraId="1AD02B11">
            <w:pPr>
              <w:widowControl/>
              <w:kinsoku/>
              <w:spacing w:before="0" w:beforeLines="0" w:after="0" w:afterLines="0"/>
              <w:textAlignment w:val="auto"/>
              <w:rPr>
                <w:rFonts w:hint="default"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2.各相关行政部门接收和本单位职责相关的非法采砂行为线索；</w:t>
            </w:r>
          </w:p>
          <w:p w14:paraId="36F44005">
            <w:pPr>
              <w:widowControl/>
              <w:kinsoku/>
              <w:spacing w:before="0" w:beforeLines="0" w:after="0" w:afterLines="0"/>
              <w:textAlignment w:val="auto"/>
              <w:rPr>
                <w:rFonts w:hint="default"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3.各相关行政部门核实违法案件情况；</w:t>
            </w:r>
          </w:p>
          <w:p w14:paraId="5703EF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4.各相关行政部门依法依规作出行政处罚。</w:t>
            </w:r>
          </w:p>
        </w:tc>
      </w:tr>
      <w:tr w14:paraId="2E813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67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8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3C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抚松县自然资源局不动产登记中心受理集体土地所有权登记申请；</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val="en-US" w:eastAsia="zh-CN" w:bidi="ar"/>
              </w:rPr>
              <w:t>确定集体土地所有权。</w:t>
            </w:r>
          </w:p>
        </w:tc>
      </w:tr>
      <w:tr w14:paraId="059FE1D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145B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17F6F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FD3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0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94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3799D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FE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4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B4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24BAF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099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3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A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4628E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14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7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0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54B1D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1F5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E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5A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092A2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A2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39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F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5EA99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D1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3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8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0C112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C8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7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53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39F93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28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1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90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036907F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521B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3C7E7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412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85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FE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抚松县自然资源局执法监察科接收未经批准或者采取欺骗手段骗取批准以及超过批准的数量，非法占用土地的行为线索；</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val="en-US" w:eastAsia="zh-CN" w:bidi="ar"/>
              </w:rPr>
              <w:t>核实违法案件情况；</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val="en-US" w:eastAsia="zh-CN" w:bidi="ar"/>
              </w:rPr>
              <w:t>进行相应处罚。</w:t>
            </w:r>
          </w:p>
        </w:tc>
      </w:tr>
      <w:tr w14:paraId="22417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A6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2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18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516E1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D22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8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A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1CEC9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09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3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93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449F6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96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4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74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1E15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8E4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9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B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5FD9D2A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D9CD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363E9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25E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1A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7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68855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B3B">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2A8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8E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520E527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9E86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3E78B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51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0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F7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0812E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1B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61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CF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2B4CC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475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47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6B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3A46A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A6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9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B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35D53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45C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86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EB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6AA101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1F3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D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9D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75D96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9C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6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F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6599E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65C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02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A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64478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E0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5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D2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0489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8E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94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90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8C7C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7A0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6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56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w:t>
            </w:r>
            <w:r>
              <w:rPr>
                <w:rFonts w:hint="eastAsia" w:ascii="Times New Roman" w:hAnsi="方正公文仿宋" w:eastAsia="方正公文仿宋"/>
                <w:color w:val="auto"/>
                <w:kern w:val="0"/>
                <w:szCs w:val="21"/>
                <w:highlight w:val="none"/>
                <w:lang w:eastAsia="zh-CN" w:bidi="ar"/>
              </w:rPr>
              <w:t>救援</w:t>
            </w:r>
            <w:r>
              <w:rPr>
                <w:rFonts w:hint="eastAsia" w:ascii="Times New Roman" w:hAnsi="方正公文仿宋" w:eastAsia="方正公文仿宋"/>
                <w:color w:val="auto"/>
                <w:kern w:val="0"/>
                <w:szCs w:val="21"/>
                <w:highlight w:val="none"/>
                <w:lang w:bidi="ar"/>
              </w:rPr>
              <w:t>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76607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36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2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F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37193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CF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1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58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305D762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AFAE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69D88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62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DE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D8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1C5CB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AA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0E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5A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08BB8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C4C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B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9C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6874B4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CA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A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F0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151246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6E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FB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9D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002B3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2B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BC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32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4F9E2CB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9577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4A707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D7C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0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1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00373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1BE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BE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F6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7EC1667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5930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31B03DE4">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2F3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05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C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r w14:paraId="2D3DE3C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DFF8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民生服务</w:t>
            </w:r>
            <w:r>
              <w:rPr>
                <w:rStyle w:val="16"/>
                <w:rFonts w:hint="eastAsia" w:ascii="Times New Roman" w:hAnsi="方正公文黑体" w:eastAsia="方正公文黑体"/>
                <w:color w:val="auto"/>
                <w:highlight w:val="none"/>
                <w:lang w:bidi="ar"/>
              </w:rPr>
              <w:t>（1项）</w:t>
            </w:r>
          </w:p>
        </w:tc>
      </w:tr>
    </w:tbl>
    <w:p w14:paraId="1AB82CBC">
      <w:pPr>
        <w:pStyle w:val="3"/>
        <w:spacing w:before="0" w:after="0" w:line="240" w:lineRule="auto"/>
        <w:jc w:val="center"/>
        <w:outlineLvl w:val="9"/>
        <w:rPr>
          <w:rFonts w:ascii="Times New Roman" w:hAnsi="Times New Roman" w:eastAsia="方正小标宋_GBK" w:cs="Times New Roman"/>
          <w:color w:val="auto"/>
          <w:spacing w:val="7"/>
          <w:highlight w:val="none"/>
          <w:lang w:eastAsia="zh-CN"/>
        </w:rPr>
      </w:pPr>
    </w:p>
    <w:p w14:paraId="31926DB6">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984BC0-8977-445B-B6DF-E81E5CDD44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embedRegular r:id="rId2" w:fontKey="{43889CA8-1B78-4B9A-B6D1-EFE4619B154C}"/>
  </w:font>
  <w:font w:name="方正仿宋_GBK">
    <w:panose1 w:val="02000000000000000000"/>
    <w:charset w:val="86"/>
    <w:family w:val="auto"/>
    <w:pitch w:val="default"/>
    <w:sig w:usb0="A00002BF" w:usb1="38CF7CFA" w:usb2="00082016" w:usb3="00000000" w:csb0="00040001" w:csb1="00000000"/>
    <w:embedRegular r:id="rId3" w:fontKey="{DB859E05-55AF-49EA-B197-7ECDAC7AFEFC}"/>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4" w:fontKey="{74093310-6838-4B0D-833C-44162700148D}"/>
  </w:font>
  <w:font w:name="方正小标宋_GBK">
    <w:panose1 w:val="02000000000000000000"/>
    <w:charset w:val="86"/>
    <w:family w:val="script"/>
    <w:pitch w:val="default"/>
    <w:sig w:usb0="A00002BF" w:usb1="38CF7CFA" w:usb2="00082016" w:usb3="00000000" w:csb0="00040001" w:csb1="00000000"/>
    <w:embedRegular r:id="rId5" w:fontKey="{9992FF50-BDF4-4611-94A9-6CA3AF7786EB}"/>
  </w:font>
  <w:font w:name="方正公文黑体">
    <w:altName w:val="方正黑体_GBK"/>
    <w:panose1 w:val="02000000000000000000"/>
    <w:charset w:val="86"/>
    <w:family w:val="auto"/>
    <w:pitch w:val="default"/>
    <w:sig w:usb0="00000000" w:usb1="00000000" w:usb2="00000010" w:usb3="00000000" w:csb0="00040000" w:csb1="00000000"/>
    <w:embedRegular r:id="rId6" w:fontKey="{C9A0F71F-E2CB-40CE-8F80-2DF892E953B9}"/>
  </w:font>
  <w:font w:name="方正黑体_GBK">
    <w:panose1 w:val="0201060001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7" w:fontKey="{F36A9539-2E8A-4EDB-8AD4-42F8F59C9236}"/>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7479">
    <w:pPr>
      <w:pStyle w:val="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rPr>
      <w:fldChar w:fldCharType="separate"/>
    </w:r>
    <w:r>
      <w:rPr>
        <w:rFonts w:hint="default" w:ascii="Times New Roman" w:hAnsi="Times New Roman" w:eastAsia="方正仿宋_GBK" w:cs="Times New Roman"/>
        <w:sz w:val="24"/>
      </w:rPr>
      <w:t>3</w:t>
    </w:r>
    <w:r>
      <w:rPr>
        <w:rFonts w:hint="default" w:ascii="Times New Roman" w:hAnsi="Times New Roman" w:eastAsia="方正仿宋_GBK" w:cs="Times New Roman"/>
        <w:sz w:val="24"/>
      </w:rPr>
      <w:fldChar w:fldCharType="end"/>
    </w:r>
    <w:r>
      <w:rPr>
        <w:rFonts w:hint="default" w:ascii="Times New Roman" w:hAnsi="Times New Roman" w:eastAsia="方正仿宋_GBK" w:cs="Times New Roman"/>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2245F50"/>
    <w:multiLevelType w:val="singleLevel"/>
    <w:tmpl w:val="12245F50"/>
    <w:lvl w:ilvl="0" w:tentative="0">
      <w:start w:val="4"/>
      <w:numFmt w:val="decimal"/>
      <w:lvlText w:val="%1."/>
      <w:lvlJc w:val="left"/>
      <w:pPr>
        <w:tabs>
          <w:tab w:val="left" w:pos="312"/>
        </w:tabs>
      </w:p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BB9CD2"/>
    <w:multiLevelType w:val="singleLevel"/>
    <w:tmpl w:val="20BB9CD2"/>
    <w:lvl w:ilvl="0" w:tentative="0">
      <w:start w:val="1"/>
      <w:numFmt w:val="decimal"/>
      <w:lvlText w:val="%1."/>
      <w:lvlJc w:val="left"/>
      <w:pPr>
        <w:tabs>
          <w:tab w:val="left" w:pos="312"/>
        </w:tabs>
      </w:pPr>
    </w:lvl>
  </w:abstractNum>
  <w:abstractNum w:abstractNumId="4">
    <w:nsid w:val="3D408E3B"/>
    <w:multiLevelType w:val="singleLevel"/>
    <w:tmpl w:val="3D408E3B"/>
    <w:lvl w:ilvl="0" w:tentative="0">
      <w:start w:val="6"/>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ED7EAB"/>
    <w:rsid w:val="00F24092"/>
    <w:rsid w:val="00F417B3"/>
    <w:rsid w:val="00FA2D9F"/>
    <w:rsid w:val="00FA6C61"/>
    <w:rsid w:val="00FC2FBD"/>
    <w:rsid w:val="00FD6B5A"/>
    <w:rsid w:val="067B6A15"/>
    <w:rsid w:val="0BDF63A6"/>
    <w:rsid w:val="1CE364DE"/>
    <w:rsid w:val="1D7C2A61"/>
    <w:rsid w:val="26B67446"/>
    <w:rsid w:val="2A0C2E07"/>
    <w:rsid w:val="31983D3C"/>
    <w:rsid w:val="321E1C22"/>
    <w:rsid w:val="329C5166"/>
    <w:rsid w:val="375F050F"/>
    <w:rsid w:val="3A11607B"/>
    <w:rsid w:val="3DDF8137"/>
    <w:rsid w:val="3F8CB154"/>
    <w:rsid w:val="52CA5BA5"/>
    <w:rsid w:val="57752127"/>
    <w:rsid w:val="5B85107D"/>
    <w:rsid w:val="60C71B3E"/>
    <w:rsid w:val="61F23D20"/>
    <w:rsid w:val="62CD3A64"/>
    <w:rsid w:val="63FE4EDB"/>
    <w:rsid w:val="690E409E"/>
    <w:rsid w:val="6DBE7E8A"/>
    <w:rsid w:val="6FDFB24D"/>
    <w:rsid w:val="740B30F6"/>
    <w:rsid w:val="77FE86C4"/>
    <w:rsid w:val="78EE13F5"/>
    <w:rsid w:val="7BE7224B"/>
    <w:rsid w:val="7BF69657"/>
    <w:rsid w:val="7FDFBD51"/>
    <w:rsid w:val="7FFF3791"/>
    <w:rsid w:val="7FFF7AF1"/>
    <w:rsid w:val="8FD67718"/>
    <w:rsid w:val="A7F6B33F"/>
    <w:rsid w:val="ADF78B49"/>
    <w:rsid w:val="B8CFE7F0"/>
    <w:rsid w:val="BC471FBF"/>
    <w:rsid w:val="BFF7C761"/>
    <w:rsid w:val="CB7F1320"/>
    <w:rsid w:val="E6D5ABE0"/>
    <w:rsid w:val="E9DF4518"/>
    <w:rsid w:val="EDF9DFF1"/>
    <w:rsid w:val="FF2FF218"/>
    <w:rsid w:val="FFDBFD4E"/>
    <w:rsid w:val="FFF3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character" w:customStyle="1" w:styleId="21">
    <w:name w:val="font01"/>
    <w:basedOn w:val="9"/>
    <w:qFormat/>
    <w:uiPriority w:val="0"/>
    <w:rPr>
      <w:rFonts w:hint="eastAsia" w:ascii="宋体" w:hAnsi="宋体" w:eastAsia="宋体" w:cs="宋体"/>
      <w:color w:val="FF0000"/>
      <w:sz w:val="20"/>
      <w:szCs w:val="20"/>
      <w:u w:val="none"/>
    </w:rPr>
  </w:style>
  <w:style w:type="character" w:customStyle="1" w:styleId="22">
    <w:name w:val="font11"/>
    <w:basedOn w:val="9"/>
    <w:qFormat/>
    <w:uiPriority w:val="0"/>
    <w:rPr>
      <w:rFonts w:hint="default" w:ascii="Times New Roman" w:hAnsi="Times New Roman" w:cs="Times New Roman"/>
      <w:color w:val="FF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48</Words>
  <Characters>49</Characters>
  <Lines>1</Lines>
  <Paragraphs>1</Paragraphs>
  <TotalTime>1</TotalTime>
  <ScaleCrop>false</ScaleCrop>
  <LinksUpToDate>false</LinksUpToDate>
  <CharactersWithSpaces>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2024-07-23T20:59:00Z</dcterms:created>
  <dc:creator>liuhl</dc:creator>
  <cp:lastModifiedBy>囿游</cp:lastModifiedBy>
  <dcterms:modified xsi:type="dcterms:W3CDTF">2026-06-01T01:14:17Z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1BB531B2B2FE430DA8EE36304B8846B9_13</vt:lpwstr>
  </property>
  <property fmtid="{D5CDD505-2E9C-101B-9397-08002B2CF9AE}" pid="4" name="KSOTemplateDocerSaveRecord">
    <vt:lpwstr>eyJoZGlkIjoiODg0YWM3OTcxNjVkZThjZmZjYzExMDE5ZTE5ZjMxY2YiLCJ1c2VySWQiOiIzMzc1NTI0ODgifQ==</vt:lpwstr>
  </property>
</Properties>
</file>