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74C8E7BB">
      <w:pPr>
        <w:rPr>
          <w:rFonts w:ascii="方正公文小标宋" w:eastAsia="方正公文小标宋"/>
          <w:b w:val="0"/>
          <w:color w:val="auto"/>
          <w:sz w:val="84"/>
          <w:szCs w:val="84"/>
          <w:highlight w:val="none"/>
          <w:lang w:eastAsia="zh-CN"/>
        </w:rPr>
      </w:pPr>
    </w:p>
    <w:p w14:paraId="5309B482">
      <w:pPr>
        <w:rPr>
          <w:rFonts w:ascii="方正公文小标宋" w:eastAsia="方正公文小标宋"/>
          <w:b w:val="0"/>
          <w:color w:val="auto"/>
          <w:sz w:val="84"/>
          <w:szCs w:val="84"/>
          <w:highlight w:val="none"/>
          <w:lang w:eastAsia="zh-CN"/>
        </w:rPr>
      </w:pPr>
    </w:p>
    <w:p w14:paraId="665F4DA5">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吉林省白山市抚松县仙人桥镇</w:t>
      </w:r>
    </w:p>
    <w:p w14:paraId="2A95924B">
      <w:pPr>
        <w:adjustRightInd/>
        <w:snapToGrid/>
        <w:spacing w:before="0" w:beforeLines="0" w:after="0" w:afterLines="0"/>
        <w:jc w:val="center"/>
        <w:rPr>
          <w:rFonts w:hint="eastAsia" w:ascii="方正小标宋简体" w:hAnsi="方正小标宋简体" w:eastAsia="方正小标宋简体" w:cs="方正小标宋简体"/>
          <w:color w:val="auto"/>
          <w:sz w:val="84"/>
          <w:szCs w:val="84"/>
          <w:highlight w:val="none"/>
          <w:lang w:eastAsia="zh-CN"/>
        </w:rPr>
      </w:pPr>
      <w:r>
        <w:rPr>
          <w:rFonts w:hint="eastAsia" w:ascii="方正小标宋简体" w:hAnsi="方正小标宋简体" w:eastAsia="方正小标宋简体" w:cs="方正小标宋简体"/>
          <w:snapToGrid/>
          <w:color w:val="auto"/>
          <w:kern w:val="0"/>
          <w:sz w:val="84"/>
          <w:szCs w:val="84"/>
          <w:highlight w:val="none"/>
        </w:rPr>
        <w:t>人民政府履行职责事项清单</w:t>
      </w:r>
    </w:p>
    <w:p w14:paraId="0FF0A4A7">
      <w:pPr>
        <w:rPr>
          <w:rFonts w:ascii="方正公文小标宋" w:eastAsia="方正公文小标宋"/>
          <w:color w:val="auto"/>
          <w:sz w:val="84"/>
          <w:szCs w:val="84"/>
          <w:highlight w:val="none"/>
          <w:lang w:eastAsia="zh-CN"/>
        </w:rPr>
      </w:pPr>
    </w:p>
    <w:p w14:paraId="2AF26115">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sectPr>
          <w:pgSz w:w="16837" w:h="11905" w:orient="landscape"/>
          <w:pgMar w:top="1418" w:right="1418" w:bottom="1418" w:left="1418" w:header="851" w:footer="907" w:gutter="0"/>
          <w:pgNumType w:fmt="decimal" w:start="1"/>
          <w:cols w:space="720" w:num="1"/>
          <w:docGrid w:linePitch="312" w:charSpace="0"/>
        </w:sectPr>
      </w:pPr>
    </w:p>
    <w:p w14:paraId="09BFB471">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highlight w:val="none"/>
          <w:lang w:val="en-US" w:eastAsia="zh-CN" w:bidi="ar-SA"/>
        </w:rPr>
      </w:pPr>
      <w:bookmarkStart w:id="0" w:name="_Toc172077551"/>
      <w:bookmarkStart w:id="1" w:name="_Toc172077949"/>
      <w:bookmarkStart w:id="2" w:name="_Toc787823327_WPSOffice_Level1"/>
      <w:bookmarkStart w:id="3" w:name="_Toc172077416"/>
      <w:r>
        <w:rPr>
          <w:rFonts w:ascii="Times New Roman" w:hAnsi="Times New Roman" w:eastAsia="方正公文小标宋" w:cs="Times New Roman"/>
          <w:b w:val="0"/>
          <w:bCs/>
          <w:snapToGrid w:val="0"/>
          <w:color w:val="auto"/>
          <w:kern w:val="44"/>
          <w:sz w:val="44"/>
          <w:szCs w:val="44"/>
          <w:highlight w:val="none"/>
          <w:lang w:val="en-US" w:eastAsia="zh-CN" w:bidi="ar-SA"/>
        </w:rPr>
        <w:t>基本</w:t>
      </w:r>
      <w:r>
        <w:rPr>
          <w:rFonts w:hint="eastAsia" w:ascii="Times New Roman" w:hAnsi="Times New Roman" w:eastAsia="方正公文小标宋" w:cs="Times New Roman"/>
          <w:b w:val="0"/>
          <w:bCs/>
          <w:snapToGrid w:val="0"/>
          <w:color w:val="auto"/>
          <w:kern w:val="44"/>
          <w:sz w:val="44"/>
          <w:szCs w:val="44"/>
          <w:highlight w:val="none"/>
          <w:lang w:val="en-US" w:eastAsia="zh-CN" w:bidi="ar-SA"/>
        </w:rPr>
        <w:t>履职事项</w:t>
      </w:r>
      <w:r>
        <w:rPr>
          <w:rFonts w:ascii="Times New Roman" w:hAnsi="Times New Roman" w:eastAsia="方正公文小标宋" w:cs="Times New Roman"/>
          <w:b w:val="0"/>
          <w:bCs/>
          <w:snapToGrid w:val="0"/>
          <w:color w:val="auto"/>
          <w:kern w:val="44"/>
          <w:sz w:val="44"/>
          <w:szCs w:val="44"/>
          <w:highlight w:val="none"/>
          <w:lang w:val="en-US" w:eastAsia="zh-CN" w:bidi="ar-SA"/>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AE9A1E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C0A">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795F">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事项</w:t>
            </w:r>
            <w:r>
              <w:rPr>
                <w:rFonts w:ascii="Times New Roman" w:hAnsi="Times New Roman" w:eastAsia="方正公文黑体"/>
                <w:color w:val="auto"/>
                <w:highlight w:val="none"/>
                <w:lang w:eastAsia="zh-CN" w:bidi="ar"/>
              </w:rPr>
              <w:t>名称</w:t>
            </w:r>
          </w:p>
        </w:tc>
      </w:tr>
      <w:tr w14:paraId="0CD99B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244C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一、党的建设（2</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38245A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710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7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37C26B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FA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91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2556E7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4E4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74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110822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E8D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06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4CDCD6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9A6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E9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62D9CB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9A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B5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439A99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102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8C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57AE29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B0D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4D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5C9F9B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222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2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highlight w:val="none"/>
                <w:lang w:eastAsia="zh-CN" w:bidi="ar"/>
              </w:rPr>
              <w:t>教育</w:t>
            </w:r>
            <w:r>
              <w:rPr>
                <w:rFonts w:hint="eastAsia" w:ascii="Times New Roman" w:hAnsi="方正公文仿宋" w:eastAsia="方正公文仿宋"/>
                <w:color w:val="auto"/>
                <w:kern w:val="0"/>
                <w:szCs w:val="21"/>
                <w:highlight w:val="none"/>
                <w:lang w:bidi="ar"/>
              </w:rPr>
              <w:t>、警示教育等工作。</w:t>
            </w:r>
          </w:p>
        </w:tc>
      </w:tr>
      <w:tr w14:paraId="67780E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3E5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F4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落实纪委监督责任，推动镇、村两级监督体系建设，推进集中整治工作，监督巡视巡察反馈问题整改情况。</w:t>
            </w:r>
          </w:p>
        </w:tc>
      </w:tr>
      <w:tr w14:paraId="1A16E9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1A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1F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62ACA5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2C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32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451AF9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CA1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CA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管理运营“福地洞天仙人桥”媒体号，开展思想政治教育、新闻宣传、征订报刊等工作。</w:t>
            </w:r>
          </w:p>
        </w:tc>
      </w:tr>
      <w:tr w14:paraId="091943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2F0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C4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076447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A03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0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highlight w:val="none"/>
                <w:lang w:val="en-US"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568F76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17B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2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1467E3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986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C7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523686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C1EF">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E4B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743172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58C3">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5F8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5C4262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A06F">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C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5FC2D2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8122">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91A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120BDD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3D0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2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376A3B4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DCDE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7F05B2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B8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F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谋划推动镇域经济高质量发展，负责起草</w:t>
            </w:r>
            <w:r>
              <w:rPr>
                <w:rFonts w:hint="eastAsia" w:ascii="Times New Roman" w:hAnsi="方正公文仿宋" w:eastAsia="方正公文仿宋"/>
                <w:color w:val="auto"/>
                <w:kern w:val="0"/>
                <w:szCs w:val="21"/>
                <w:highlight w:val="none"/>
                <w:lang w:eastAsia="zh-CN" w:bidi="ar"/>
              </w:rPr>
              <w:t>镇域</w:t>
            </w:r>
            <w:r>
              <w:rPr>
                <w:rFonts w:hint="eastAsia" w:ascii="Times New Roman" w:hAnsi="方正公文仿宋" w:eastAsia="方正公文仿宋"/>
                <w:color w:val="auto"/>
                <w:kern w:val="0"/>
                <w:szCs w:val="21"/>
                <w:highlight w:val="none"/>
                <w:lang w:bidi="ar"/>
              </w:rPr>
              <w:t>经济发展规划、编制温泉康养建设发展规划、域内经济和社会发展情况统计、动态分析等工作。</w:t>
            </w:r>
          </w:p>
        </w:tc>
      </w:tr>
      <w:tr w14:paraId="636F2D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4B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7D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域营商环境，宣传企业扶持政策，推进企业入规、服务企业发展和项目建设，摸排固定资产项目，加强信用体系建设，服务民营经济发展。</w:t>
            </w:r>
          </w:p>
        </w:tc>
      </w:tr>
      <w:tr w14:paraId="472A88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E8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8B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强化招商引资，负责宣传镇域产业特色及地域优势、引进招商引资项目，推进温泉产业相关项目建设，为企业提供领办代办服务等工作。</w:t>
            </w:r>
          </w:p>
        </w:tc>
      </w:tr>
      <w:tr w14:paraId="3B72A7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259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20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w:t>
            </w:r>
          </w:p>
        </w:tc>
      </w:tr>
      <w:tr w14:paraId="694774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29F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FC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7E84D0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BE5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02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728B5F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84D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F6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10D406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FB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5C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71BCCC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99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43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推动仙人桥镇旅游产业发展，开展旅游产业特色主题活动。</w:t>
            </w:r>
          </w:p>
        </w:tc>
      </w:tr>
      <w:tr w14:paraId="2A7F681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671F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199845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BB8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A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6605AA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244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BE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63A7C7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C0E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E2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2C1E9B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440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C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102BA5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A5E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00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7E443E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182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6F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3A1E5E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25C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E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49F255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EFC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44B1">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322ADE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58E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15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1A38F4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6A3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8F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3273699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378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6F0C29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EE2">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D96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28ACAA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13C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D7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7570D3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2D06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08CD54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B9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B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0DE3E7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6A3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E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65EB3C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69F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A5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1E29B6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A27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56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4787B6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05C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2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1DB6BD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12A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F6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3FE31A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646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C5A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1F989D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5DB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CE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40B22D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856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D0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0218E3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A8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C6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6DE1A0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9D7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7D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2373CA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A3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39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39D397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0C5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9F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4A90DF0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11C1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六、社会管理（4项）</w:t>
            </w:r>
          </w:p>
        </w:tc>
      </w:tr>
      <w:tr w14:paraId="216AAD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03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E3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27AE31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649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A8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42CA06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723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88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0A5FA4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53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47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626AA54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A2F5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70874021">
        <w:tblPrEx>
          <w:tblCellMar>
            <w:top w:w="0" w:type="dxa"/>
            <w:left w:w="108" w:type="dxa"/>
            <w:bottom w:w="0" w:type="dxa"/>
            <w:right w:w="108" w:type="dxa"/>
          </w:tblCellMar>
        </w:tblPrEx>
        <w:trPr>
          <w:cantSplit/>
          <w:trHeight w:val="493"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9D271">
            <w:pPr>
              <w:widowControl/>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、生态环保（6项）</w:t>
            </w:r>
          </w:p>
        </w:tc>
      </w:tr>
      <w:tr w14:paraId="47CFB1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0E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BDF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080D0A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7F3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2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45973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313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94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2B97A0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20A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46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7848A8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B0F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F9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2CCCF5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99B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szCs w:val="21"/>
                <w:highlight w:val="none"/>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8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448C51F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059C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、文化和旅游（3项）</w:t>
            </w:r>
          </w:p>
        </w:tc>
      </w:tr>
      <w:tr w14:paraId="4C709F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96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92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09A3E5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30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53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3D709C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104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01D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发掘乡村旅游文化资源，做好抚松县共产党员理想信念教育基地、氡泉驿站建设及服务保障等工作</w:t>
            </w:r>
            <w:r>
              <w:rPr>
                <w:rFonts w:hint="eastAsia" w:ascii="Times New Roman" w:hAnsi="方正公文仿宋" w:eastAsia="方正公文仿宋"/>
                <w:color w:val="auto"/>
                <w:kern w:val="0"/>
                <w:szCs w:val="21"/>
                <w:highlight w:val="none"/>
                <w:lang w:eastAsia="zh-CN" w:bidi="ar"/>
              </w:rPr>
              <w:t>。</w:t>
            </w:r>
          </w:p>
        </w:tc>
      </w:tr>
      <w:tr w14:paraId="58B3709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6EDE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6259A5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AA3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69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5E5669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808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21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7A7852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612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2A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3E0965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1EA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21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64154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1AB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DE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74737A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D4C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5C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2FCAE3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0DD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21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707EEB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57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A7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48A5DB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B11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3A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4E048B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EEF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67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00F5CE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E43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7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40A3D3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A9D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57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59453F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21F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D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7D889C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DD8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37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bookmarkStart w:id="12" w:name="_GoBack"/>
            <w:bookmarkEnd w:id="12"/>
          </w:p>
        </w:tc>
      </w:tr>
    </w:tbl>
    <w:p w14:paraId="5EA907AF">
      <w:pPr>
        <w:pStyle w:val="2"/>
        <w:spacing w:before="0" w:after="0" w:line="240" w:lineRule="auto"/>
        <w:jc w:val="center"/>
        <w:rPr>
          <w:rFonts w:ascii="Times New Roman" w:hAnsi="Times New Roman" w:eastAsia="方正小标宋_GBK" w:cs="Times New Roman"/>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172077950"/>
      <w:bookmarkStart w:id="5" w:name="_Toc1233244967_WPSOffice_Level1"/>
      <w:bookmarkStart w:id="6" w:name="_Toc172077417"/>
      <w:bookmarkStart w:id="7" w:name="_Toc172077552"/>
      <w:r>
        <w:rPr>
          <w:rFonts w:ascii="Times New Roman" w:hAnsi="Times New Roman" w:eastAsia="方正公文小标宋" w:cs="Times New Roman"/>
          <w:b w:val="0"/>
          <w:color w:val="auto"/>
          <w:highlight w:val="none"/>
          <w:lang w:eastAsia="zh-CN"/>
        </w:rPr>
        <w:t>配合</w:t>
      </w:r>
      <w:r>
        <w:rPr>
          <w:rFonts w:hint="eastAsia" w:ascii="Times New Roman" w:hAnsi="Times New Roman" w:eastAsia="方正公文小标宋" w:cs="Times New Roman"/>
          <w:b w:val="0"/>
          <w:color w:val="auto"/>
          <w:highlight w:val="none"/>
          <w:lang w:eastAsia="zh-CN"/>
        </w:rPr>
        <w:t>履职事项</w:t>
      </w:r>
      <w:r>
        <w:rPr>
          <w:rFonts w:ascii="Times New Roman" w:hAnsi="Times New Roman" w:eastAsia="方正公文小标宋" w:cs="Times New Roman"/>
          <w:b w:val="0"/>
          <w:color w:val="auto"/>
          <w:highlight w:val="none"/>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9"/>
        <w:gridCol w:w="6"/>
        <w:gridCol w:w="1943"/>
        <w:gridCol w:w="7"/>
        <w:gridCol w:w="4835"/>
        <w:gridCol w:w="4848"/>
      </w:tblGrid>
      <w:tr w14:paraId="68E5A3D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3EA">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CE4">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8B189">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11B66">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9D28">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7EC4907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441D7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748FE4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A4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s="Arial"/>
                <w:snapToGrid w:val="0"/>
                <w:color w:val="auto"/>
                <w:kern w:val="0"/>
                <w:sz w:val="21"/>
                <w:szCs w:val="21"/>
                <w:highlight w:val="none"/>
                <w:lang w:val="en-US" w:eastAsia="zh-CN" w:bidi="ar-SA"/>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4A7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DD1A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中共抚松县委社会工作部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0BCD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746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4A08E8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1C1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1D7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FC2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DCB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AF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13292FB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BD7A7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6EE953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6CE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D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8090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2DF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B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3397C9FA">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B4332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三、民生服务（19项）</w:t>
            </w:r>
          </w:p>
        </w:tc>
      </w:tr>
      <w:tr w14:paraId="20633C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82F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60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F8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B59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06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5D49EA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D16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62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4AE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CC6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FF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4E5668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0D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55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A32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B96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68E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26D865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C04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CF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7F9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D7A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CE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1DCBBD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AD7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E6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0413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6E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EF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23EC28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2F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90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C709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AC7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91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22097E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A8A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6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268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CE4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21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00B47F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036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48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99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6E3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DD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w:t>
            </w: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3289FE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393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2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BDF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811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30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1456E5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52D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1F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8B04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68DD381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23665F4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013A03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3A8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1E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6C67C8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9F3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4A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525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DC1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09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76E870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0B0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BA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CCA7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94C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46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0BCD60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40E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53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C3BB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267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06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779B66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B72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F4B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373F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4934F8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97F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3F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72E24A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92D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CC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02B2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106523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3AF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2A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623AB0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B8B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61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7FF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AA4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01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09E429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D45">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3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403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C8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5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0C4CC1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A9F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70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EB3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FB8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FF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10E05F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87B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6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BE3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272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BB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5EBBDBC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B8C20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四、文化和旅游（2项）</w:t>
            </w:r>
          </w:p>
        </w:tc>
      </w:tr>
      <w:tr w14:paraId="1EF708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59F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E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21F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841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抚松县文化广播电视和旅游局文化综合执法大队负责入户清理</w:t>
            </w:r>
            <w:r>
              <w:rPr>
                <w:rFonts w:hint="eastAsia" w:ascii="Times New Roman" w:hAnsi="方正公文仿宋" w:eastAsia="方正公文仿宋"/>
                <w:color w:val="auto"/>
                <w:kern w:val="0"/>
                <w:szCs w:val="21"/>
                <w:highlight w:val="none"/>
                <w:lang w:val="en-US" w:eastAsia="zh-CN" w:bidi="ar"/>
              </w:rPr>
              <w:t>居民</w:t>
            </w:r>
            <w:r>
              <w:rPr>
                <w:rFonts w:hint="eastAsia" w:ascii="Times New Roman" w:hAnsi="方正公文仿宋" w:eastAsia="方正公文仿宋"/>
                <w:color w:val="auto"/>
                <w:kern w:val="0"/>
                <w:szCs w:val="21"/>
                <w:highlight w:val="none"/>
                <w:lang w:bidi="ar"/>
              </w:rPr>
              <w:t>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小锅盖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F6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647DEF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734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EE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零散烈士纪念设施维护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566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A99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负责维修改造或提供维修经费。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2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定期巡查本辖区内零散烈士纪念设施，发现问题及时上报退役军人事务局。</w:t>
            </w:r>
          </w:p>
        </w:tc>
      </w:tr>
      <w:tr w14:paraId="24A8AD74">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DFFAB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522B6A62">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F72D7F">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3F8CA1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E38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C0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B2B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7CD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9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1884E6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0A8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6B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63F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6CA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F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0E337B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66B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2A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774B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297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6E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1FB93C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26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0B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BB3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00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F7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4E21D6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230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BD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5388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8F9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1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6EDBBC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0601">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D6C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1AA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8AB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89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1E7A49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809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1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3395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抚松县人参产业发展中心</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0F9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0C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3C9E5E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8F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71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FDC0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DCF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05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3BAEBB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0DE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BB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555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600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7E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53319B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459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28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E49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C7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90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4993AA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1F7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62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F0B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1E3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2B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4BAB6A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009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7B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E505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8B6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5F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3D9828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8C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83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E8D6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25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25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2BB5E2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365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A1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21DF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DA7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7F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70C030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FD1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49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C05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B9F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6FF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4A6EEA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1EE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29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3D8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136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D55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4F9B1E7C">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F328A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02D25F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000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B9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9E1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F8D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F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196CDA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6E8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29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C1D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78A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C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61165C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55B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2A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18F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ADC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5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7A731C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735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E5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22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4D3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5D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1599AB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EE6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C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1EF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C6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6D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4DEA0EC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6D3A7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（2项）</w:t>
            </w:r>
          </w:p>
        </w:tc>
      </w:tr>
      <w:tr w14:paraId="406F5A5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385065">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2BDF1FF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02FB5F">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3B6450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1FB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2C4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A7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75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BB1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2F1FF4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EF1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0C0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7DE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612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53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6AB2B7A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0107B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74F565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B3B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93F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2AC0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
</w:t>
            </w:r>
          </w:p>
          <w:p w14:paraId="50A22C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3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E7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489D3F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2B8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EC4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200C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A4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AB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220E66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06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EA21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39C4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2A85D69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3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61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56B77C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7C8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1E3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49E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2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w:t>
            </w:r>
            <w:r>
              <w:rPr>
                <w:rFonts w:hint="eastAsia" w:ascii="Times New Roman" w:hAnsi="方正公文仿宋" w:eastAsia="方正公文仿宋"/>
                <w:color w:val="auto"/>
                <w:kern w:val="0"/>
                <w:szCs w:val="21"/>
                <w:highlight w:val="none"/>
                <w:lang w:val="en-US" w:eastAsia="zh-CN" w:bidi="ar"/>
              </w:rPr>
              <w:t>确认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18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79B177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64F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7D1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E49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DD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FF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林业</w:t>
            </w:r>
            <w:r>
              <w:rPr>
                <w:rFonts w:hint="eastAsia" w:ascii="Times New Roman" w:hAnsi="方正公文仿宋" w:eastAsia="方正公文仿宋"/>
                <w:color w:val="auto"/>
                <w:kern w:val="0"/>
                <w:szCs w:val="21"/>
                <w:highlight w:val="none"/>
                <w:lang w:val="en-US" w:eastAsia="zh-CN" w:bidi="ar"/>
              </w:rPr>
              <w:t>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0C3DAB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B9E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A5A8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A57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2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F8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3B292F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C19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9A7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7B62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F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567">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0758D5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1EA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172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9F3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6F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49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1700F76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5023102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20CD130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30AFEA4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6410D0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1E82456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2589063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26397F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1690673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36FE6B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61B8B0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89F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BC3C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9A61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2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BC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3525D0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E32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345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4A9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9E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8D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204EE5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4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537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BC4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F5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A6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58A858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FCF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485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3F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542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477161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6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23BA02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326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633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E7C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B2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CC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580127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C60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EF8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A5A3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74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E3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7CD2672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3805A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7323B8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C53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B04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大气污染防治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07B9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278A02C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w:t>
            </w:r>
          </w:p>
          <w:p w14:paraId="7C4ADF4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w:t>
            </w:r>
          </w:p>
          <w:p w14:paraId="4222557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28D129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D6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9F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1778B8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3B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137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06CE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46924FD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1B2C94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38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07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76D786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C1A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A40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DE9E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78CC79A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01E68C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28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E2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274F15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92A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AA3B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5A7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DC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E6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45A931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169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E93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07A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90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E9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3CC577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F8F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A5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6713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D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42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0BAC43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253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C39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D0B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26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5E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428A3D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67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809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D0A3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66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D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14DEE4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AB3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9F90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B53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8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51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0ECCC3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01F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8DDB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D1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37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FA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328C45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AFE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0F08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24A4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A6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D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7C2F9A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613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F5F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A26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B0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C8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1FA246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E74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03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183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BD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9B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4666639B">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D49B0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432D8F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183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E452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8D4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8D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B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152AC7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72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33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编制村庄规划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FE88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73401C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抚松县政府办</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3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EB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19DD5B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8B1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9A83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编制乡镇国土空间规划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C50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19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6E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1B5075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0E3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801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行政区域及地名管理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7EF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
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AA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30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732F3E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D48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24B9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728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8F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27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5530B9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357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7BC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21F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7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B8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6993BC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38F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425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公共租赁住房保障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E277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31A503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72E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抚松县住房和城乡建设局：</w:t>
            </w:r>
          </w:p>
          <w:p w14:paraId="24FBE5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9C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5B171F0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F44E6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3EF7E0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CB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75B8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发放叶酸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DAF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抚松县卫生健康局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F7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B88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622B709C">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0D70B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6F8EB1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8CF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D7C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989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544AE1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97CC">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4A758C87">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23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4A188B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D60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3FB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EABA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0398732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3F9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0C27126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024ED37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0D68FA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3C2607B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4B9E5C0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0B4C152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227118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5C8502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147534D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4E9C23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60B233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C5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1FC4F36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1CC5575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532BC2D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19A3B1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5DB67D2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0361431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0F09855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64CE909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61C7C02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4691AFA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554EB0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5A610C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29B579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6E8BAB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56C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2850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55A5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D4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84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7171A0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4A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FFD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消防安全工作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45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抚松县消防救援大队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32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1BA5218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17E0EA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2245398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672605F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7BC915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4C695D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3845B6F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23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6B33186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594D85C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6C5C77A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50DA0B9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1BB1CD2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21A7EE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7.发生火情后组织群众疏散。</w:t>
            </w:r>
          </w:p>
        </w:tc>
      </w:tr>
      <w:tr w14:paraId="02736A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0BB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4E70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47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47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C5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5623DC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90E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86F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地质灾害防范处置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17F6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236F33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1E54">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抚松县应急管理局：</w:t>
            </w:r>
          </w:p>
          <w:p w14:paraId="14A6059D">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1.协调指导相关部门、乡镇处置地质灾害，及时发放上级下拨的救助经费和物资；</w:t>
            </w:r>
          </w:p>
          <w:p w14:paraId="199A5771">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抚松县自然资源局：</w:t>
            </w:r>
          </w:p>
          <w:p w14:paraId="7ADF19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DEA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1.组织疏散群众；</w:t>
            </w:r>
          </w:p>
          <w:p w14:paraId="3A1882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2.统计上报受灾地点；</w:t>
            </w:r>
          </w:p>
          <w:p w14:paraId="31D2909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3.下发应急物资；</w:t>
            </w:r>
          </w:p>
          <w:p w14:paraId="4DF0A8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4.协助相关部门调查地质灾害形成原因。</w:t>
            </w:r>
          </w:p>
        </w:tc>
      </w:tr>
      <w:tr w14:paraId="710909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8DD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1BB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1051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18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5B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748B01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873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288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51A8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A6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88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05CA3F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E38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EFE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75B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3B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E36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59CB93E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6AE338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7C3563A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617994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73EF33A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7CDA8C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6E94585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443503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6A530E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7285F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874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55A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E38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62C3D97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58427F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F0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C0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385A50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FD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133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C20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78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D9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5C676B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4B8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2A6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7111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DF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305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7B81C2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B32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ABC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DA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49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5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22F685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9A3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630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0D6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CB2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B95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28C37D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452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91B8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A4B6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w:t>
            </w:r>
          </w:p>
          <w:p w14:paraId="03E9D3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305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BC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5013A5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230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5973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F9EA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3E4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D48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2EFDDEC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8A88F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2CBE25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2A9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340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F3C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C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46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0F1BCCEF">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D54A2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0E1102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C98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0C3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E2D2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E5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D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585752E7">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79F00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1455CC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0C4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287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3B23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8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C74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62DBF682">
      <w:pPr>
        <w:pStyle w:val="2"/>
        <w:spacing w:before="0" w:after="0" w:line="240" w:lineRule="auto"/>
        <w:jc w:val="center"/>
        <w:rPr>
          <w:rFonts w:ascii="Times New Roman" w:hAnsi="Times New Roman" w:eastAsia="方正小标宋_GBK" w:cs="Times New Roman"/>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172077418"/>
      <w:bookmarkStart w:id="9" w:name="_Toc1882290043_WPSOffice_Level1"/>
      <w:bookmarkStart w:id="10" w:name="_Toc172077553"/>
      <w:bookmarkStart w:id="11" w:name="_Toc172077951"/>
      <w:r>
        <w:rPr>
          <w:rFonts w:hint="eastAsia" w:ascii="Times New Roman" w:hAnsi="Times New Roman" w:eastAsia="方正公文小标宋" w:cs="Times New Roman"/>
          <w:b w:val="0"/>
          <w:color w:val="auto"/>
          <w:highlight w:val="none"/>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523"/>
        <w:gridCol w:w="8796"/>
      </w:tblGrid>
      <w:tr w14:paraId="695CA11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097">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3259">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FC82">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50F0DB1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1A85A">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一、乡村振兴（15项）</w:t>
            </w:r>
          </w:p>
        </w:tc>
      </w:tr>
      <w:tr w14:paraId="38AB6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63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E4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E5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4591966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01CA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F95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6E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3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97373C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565D1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09E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2C6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收割机、拖拉机等农机技能操作培训</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2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532B60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20865A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AA1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98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动物及动物产品检疫</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B3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3A2DA19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4A704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9B1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8FD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畜牧品种试验和推广应用</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33A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5A987C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15E76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4C5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A28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动物疫情信息采集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AD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A2FF38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5657A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5FE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918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农村财务审计</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F8A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4903172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59AE4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A6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8E2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904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p>
          <w:p w14:paraId="1C2E8ED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5D6EA0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9D5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93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2FE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1903798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工作方式：</w:t>
            </w:r>
          </w:p>
          <w:p w14:paraId="438FD20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00F8B24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4CE0D73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208F3F7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58DE946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6.结案归档。</w:t>
            </w:r>
          </w:p>
        </w:tc>
      </w:tr>
      <w:tr w14:paraId="46271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8FA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07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EFF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4EB549D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2BB9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9C6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C1F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屠宰检疫</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95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7A30E10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69A259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F29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C81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外来入侵物种监督管理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278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1A7245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1FC61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94F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2A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54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218FBBA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6D734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7FA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794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CE5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03FE0D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6E3988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B0F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1F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农业机械安全监理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D39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承接部门：抚松县农业农村局</w:t>
            </w:r>
          </w:p>
          <w:p w14:paraId="0F9DCE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0A4A829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E60B4">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bidi="ar"/>
              </w:rPr>
              <w:t>二、社会管理（2</w:t>
            </w:r>
            <w:r>
              <w:rPr>
                <w:rStyle w:val="16"/>
                <w:rFonts w:hint="eastAsia" w:ascii="Times New Roman" w:hAnsi="方正公文黑体" w:eastAsia="方正公文黑体"/>
                <w:color w:val="auto"/>
                <w:highlight w:val="none"/>
                <w:lang w:val="en-US" w:eastAsia="zh-CN" w:bidi="ar"/>
              </w:rPr>
              <w:t>8</w:t>
            </w:r>
            <w:r>
              <w:rPr>
                <w:rStyle w:val="16"/>
                <w:rFonts w:hint="eastAsia" w:ascii="Times New Roman" w:hAnsi="方正公文黑体" w:eastAsia="方正公文黑体"/>
                <w:color w:val="auto"/>
                <w:highlight w:val="none"/>
                <w:lang w:bidi="ar"/>
              </w:rPr>
              <w:t>项）</w:t>
            </w:r>
          </w:p>
        </w:tc>
      </w:tr>
      <w:tr w14:paraId="7FCCB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1B3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6A2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对违规领取80岁以上高龄津贴的追缴</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6E4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06790D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1EFAB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DC4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5B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建设殡仪馆、火葬场审批</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374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23EEFDE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1F42C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8A4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110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对擅自兴建殡葬设施的处罚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B9D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AE7C1B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CC6B62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2518CEC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5E2C4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0C8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B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F6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EC9FD4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00F0B00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4DEC30E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2C0622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B79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58E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53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DE840E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1B1BE91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2B474C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5388A8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A08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20B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404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C36D6F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412C27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2258AC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628A3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407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C7C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不动产登记管理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276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3EEE2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8AE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7E6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98D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10085F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2881FB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929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3F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929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4D93B8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1FCE3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463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C0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F1C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承接部门：抚松县交通运输局</w:t>
            </w:r>
          </w:p>
          <w:p w14:paraId="56BEA5F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1C6866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57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C09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对非法种植毒品原植物的予以制止、铲除</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A4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承接部门：抚松县公安局</w:t>
            </w:r>
          </w:p>
          <w:p w14:paraId="350F685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5ABB92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DB0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8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37E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D8859E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099B0D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581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4C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48E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DE2ABF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6DD57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B3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29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B83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309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F9C6E3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0781A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902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F2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B02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FF04BB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0A0A0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824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137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A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8EE54C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2249C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FC7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5D6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C9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C81520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489EB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51F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35C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9F6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D3B76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78EEE8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A52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38A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40E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8E226E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0BB0CA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FA8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54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41C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394F116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2FA16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995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73E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D6E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697400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5C1007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F9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D5D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1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22A4871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4485B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522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602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CAC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0E6839F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67E589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37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39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A8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AE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48EB96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79AF98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525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90A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E4F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7DB16C0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2D910A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FB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29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EE4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7FB52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6D8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439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物业管理活动的指导和监督管理工作</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D4F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19BBC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B8A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43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C69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A2F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承接部门：抚松县自然资源局 抚松县林业局</w:t>
            </w:r>
          </w:p>
          <w:p w14:paraId="78052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工作方式：</w:t>
            </w:r>
            <w:r>
              <w:rPr>
                <w:rFonts w:hint="default" w:ascii="Times New Roman" w:hAnsi="Times New Roman" w:eastAsia="方正公文仿宋" w:cs="Times New Roman"/>
                <w:color w:val="auto"/>
                <w:kern w:val="0"/>
                <w:szCs w:val="21"/>
                <w:highlight w:val="none"/>
                <w:lang w:val="en-US" w:eastAsia="zh-CN" w:bidi="ar"/>
              </w:rPr>
              <w:t>个人之间、个人与单位之间发生的争议案件的调处，由县自然资源局调查处理，县林业局配合处理。个人之间、个人与单位之间的林木、林地权属争议裁决乡镇人民政府或县级人民政府作出。</w:t>
            </w:r>
          </w:p>
          <w:p w14:paraId="73EA1EB8">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1.受理与申请</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1F486BF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0F81DAF6">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2.调查取证</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2F22FFF9">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3.组织调解</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623BD852">
            <w:pPr>
              <w:widowControl/>
              <w:kinsoku/>
              <w:spacing w:before="0" w:beforeLines="0" w:after="0" w:afterLines="0"/>
              <w:textAlignment w:val="auto"/>
              <w:rPr>
                <w:rFonts w:hint="default" w:ascii="Times New Roman" w:hAnsi="Times New Roman" w:eastAsia="方正公文仿宋" w:cs="Times New Roman"/>
                <w:color w:val="auto"/>
                <w:kern w:val="0"/>
                <w:szCs w:val="21"/>
                <w:highlight w:val="none"/>
                <w:lang w:bidi="ar"/>
              </w:rPr>
            </w:pPr>
            <w:r>
              <w:rPr>
                <w:rFonts w:hint="default" w:ascii="Times New Roman" w:hAnsi="Times New Roman" w:eastAsia="方正公文仿宋" w:cs="Times New Roman"/>
                <w:color w:val="auto"/>
                <w:kern w:val="0"/>
                <w:szCs w:val="21"/>
                <w:highlight w:val="none"/>
                <w:lang w:bidi="ar"/>
              </w:rPr>
              <w:t>4.拟定处理</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6CC576B6">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Times New Roman" w:eastAsia="方正公文仿宋" w:cs="Times New Roman"/>
                <w:color w:val="auto"/>
                <w:kern w:val="0"/>
                <w:szCs w:val="21"/>
                <w:highlight w:val="none"/>
                <w:lang w:bidi="ar"/>
              </w:rPr>
              <w:t>5.裁决决定</w:t>
            </w:r>
            <w:r>
              <w:rPr>
                <w:rFonts w:hint="eastAsia" w:ascii="Times New Roman" w:hAnsi="Times New Roman" w:eastAsia="方正公文仿宋" w:cs="Times New Roman"/>
                <w:color w:val="auto"/>
                <w:kern w:val="0"/>
                <w:szCs w:val="21"/>
                <w:highlight w:val="none"/>
                <w:lang w:eastAsia="zh-CN" w:bidi="ar"/>
              </w:rPr>
              <w:t>：</w:t>
            </w:r>
            <w:r>
              <w:rPr>
                <w:rFonts w:hint="default" w:ascii="Times New Roman" w:hAnsi="Times New Roman" w:eastAsia="方正公文仿宋" w:cs="Times New Roman"/>
                <w:color w:val="auto"/>
                <w:kern w:val="0"/>
                <w:szCs w:val="21"/>
                <w:highlight w:val="none"/>
                <w:lang w:bidi="ar"/>
              </w:rPr>
              <w:t>⑥会议讨论。县级人民政府接收意见处理书后，经合法性审查、程序合规性审查，涉及</w:t>
            </w:r>
            <w:r>
              <w:rPr>
                <w:rFonts w:hint="default" w:ascii="Times New Roman" w:hAnsi="方正公文仿宋" w:eastAsia="方正公文仿宋"/>
                <w:color w:val="auto"/>
                <w:szCs w:val="21"/>
                <w:highlight w:val="none"/>
              </w:rPr>
              <w:t>重大、复杂争议的，需提交至县常务会或专题会议集体讨论决定。</w:t>
            </w:r>
          </w:p>
          <w:p w14:paraId="4276903A">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⑦裁决决定。讨论一致通过后，以县级人民政府的名义正式作出行政裁决书。</w:t>
            </w:r>
          </w:p>
          <w:p w14:paraId="119A521B">
            <w:pPr>
              <w:widowControl/>
              <w:kinsoku/>
              <w:spacing w:before="0" w:beforeLines="0" w:after="0" w:afterLines="0"/>
              <w:textAlignment w:val="auto"/>
              <w:rPr>
                <w:rFonts w:hint="default" w:ascii="Times New Roman" w:hAnsi="方正公文仿宋" w:eastAsia="方正公文仿宋"/>
                <w:color w:val="auto"/>
                <w:szCs w:val="21"/>
                <w:highlight w:val="none"/>
              </w:rPr>
            </w:pPr>
            <w:r>
              <w:rPr>
                <w:rFonts w:hint="default" w:ascii="Times New Roman" w:hAnsi="方正公文仿宋" w:eastAsia="方正公文仿宋"/>
                <w:color w:val="auto"/>
                <w:szCs w:val="21"/>
                <w:highlight w:val="none"/>
              </w:rPr>
              <w:t>6.送达与告知</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⑧送达与告知。裁决书于10日内送达争议当事人，当事人对裁决不服的，可自接到处理决定通知之日起三十日内向人民法院提起行政诉讼。</w:t>
            </w:r>
          </w:p>
          <w:p w14:paraId="49C7A6B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default" w:ascii="Times New Roman" w:hAnsi="方正公文仿宋" w:eastAsia="方正公文仿宋"/>
                <w:color w:val="auto"/>
                <w:szCs w:val="21"/>
                <w:highlight w:val="none"/>
              </w:rPr>
              <w:t>7.裁决后的登记变更</w:t>
            </w:r>
            <w:r>
              <w:rPr>
                <w:rFonts w:hint="eastAsia" w:ascii="Times New Roman" w:hAnsi="方正公文仿宋" w:eastAsia="方正公文仿宋"/>
                <w:color w:val="auto"/>
                <w:szCs w:val="21"/>
                <w:highlight w:val="none"/>
                <w:lang w:eastAsia="zh-CN"/>
              </w:rPr>
              <w:t>：</w:t>
            </w:r>
            <w:r>
              <w:rPr>
                <w:rFonts w:hint="default" w:ascii="Times New Roman" w:hAnsi="方正公文仿宋" w:eastAsia="方正公文仿宋"/>
                <w:color w:val="auto"/>
                <w:szCs w:val="21"/>
                <w:highlight w:val="none"/>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szCs w:val="21"/>
                <w:highlight w:val="none"/>
                <w:lang w:eastAsia="zh-CN"/>
              </w:rPr>
              <w:t>。</w:t>
            </w:r>
          </w:p>
        </w:tc>
      </w:tr>
      <w:tr w14:paraId="3D23881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163C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21EEA8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37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DD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87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4BB8451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7945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45C99CA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A7809">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6C3D0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5F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43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37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eastAsia" w:ascii="Times New Roman" w:hAnsi="方正公文仿宋" w:eastAsia="方正公文仿宋"/>
                <w:color w:val="auto"/>
                <w:kern w:val="0"/>
                <w:szCs w:val="21"/>
                <w:highlight w:val="none"/>
                <w:lang w:bidi="ar"/>
              </w:rPr>
              <w:t>承接部门：</w:t>
            </w:r>
            <w:r>
              <w:rPr>
                <w:rFonts w:hint="default" w:ascii="Times New Roman" w:hAnsi="Times New Roman" w:eastAsia="方正仿宋_GBK" w:cs="Times New Roman"/>
                <w:i w:val="0"/>
                <w:iCs w:val="0"/>
                <w:color w:val="000000"/>
                <w:kern w:val="0"/>
                <w:sz w:val="22"/>
                <w:szCs w:val="22"/>
                <w:highlight w:val="none"/>
                <w:u w:val="none"/>
                <w:lang w:val="en-US" w:eastAsia="zh-CN" w:bidi="ar"/>
              </w:rPr>
              <w:t>抚松县自然资源局 抚松县林业局</w:t>
            </w:r>
          </w:p>
          <w:p w14:paraId="17D46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eastAsia" w:ascii="Times New Roman" w:hAnsi="方正公文仿宋" w:eastAsia="方正公文仿宋"/>
                <w:color w:val="auto"/>
                <w:kern w:val="0"/>
                <w:szCs w:val="21"/>
                <w:highlight w:val="none"/>
                <w:lang w:bidi="ar"/>
              </w:rPr>
              <w:t>工作方式：</w:t>
            </w:r>
            <w:r>
              <w:rPr>
                <w:rFonts w:hint="default" w:ascii="Times New Roman" w:hAnsi="Times New Roman" w:eastAsia="方正仿宋_GBK" w:cs="Times New Roman"/>
                <w:i w:val="0"/>
                <w:iCs w:val="0"/>
                <w:color w:val="000000"/>
                <w:kern w:val="0"/>
                <w:sz w:val="22"/>
                <w:szCs w:val="22"/>
                <w:highlight w:val="none"/>
                <w:u w:val="none"/>
                <w:lang w:val="en-US" w:eastAsia="zh-CN" w:bidi="ar"/>
              </w:rPr>
              <w:t>单位之间发生的林木、林地所有权和使用权争议案件处理，由县级以上自然资源主管部门会同林草行政主管部门承办。</w:t>
            </w:r>
          </w:p>
          <w:p w14:paraId="1B8F4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1.受理与申请</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w:t>
            </w:r>
          </w:p>
          <w:p w14:paraId="2C3F40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5A9404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2.调查取证</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6BF459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3.组织调解</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2C06B5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4.拟定处理</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⑤拟定处理意见。调解未达成协议的，2023年之前发生的林权纠纷由县林业部门制定处理意见书，2023年之后发生的由县自然资源部门制定处理意见书，报县级人民政府作出决定。</w:t>
            </w:r>
          </w:p>
          <w:p w14:paraId="404BC0B9">
            <w:pPr>
              <w:widowControl/>
              <w:kinsoku/>
              <w:spacing w:before="0" w:beforeLines="0" w:after="0" w:afterLines="0"/>
              <w:textAlignment w:val="auto"/>
              <w:rPr>
                <w:rFonts w:hint="eastAsia" w:ascii="Times New Roman" w:hAnsi="方正公文仿宋" w:eastAsia="方正公文仿宋"/>
                <w:color w:val="auto"/>
                <w:szCs w:val="21"/>
                <w:highlight w:val="none"/>
              </w:rPr>
            </w:pPr>
          </w:p>
        </w:tc>
      </w:tr>
      <w:tr w14:paraId="473103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2E1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5F6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3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5.裁决决定</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⑥会议讨论。县级人民政府接收意见处理书后，经合法性审查、程序合规性审查，涉及重大、复杂争议的，需提交至县常务会或专题会议集体讨论决定。</w:t>
            </w:r>
          </w:p>
          <w:p w14:paraId="6D2304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⑦裁决决定。讨论一致通过后，以县级人民政府的名义正式作出行政裁决书。</w:t>
            </w:r>
          </w:p>
          <w:p w14:paraId="0614AD50">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送达告知与救济途径</w:t>
            </w:r>
            <w:r>
              <w:rPr>
                <w:rFonts w:hint="eastAsia" w:ascii="Times New Roman" w:hAnsi="Times New Roman" w:eastAsia="方正仿宋_GBK" w:cs="Times New Roman"/>
                <w:i w:val="0"/>
                <w:iCs w:val="0"/>
                <w:color w:val="000000"/>
                <w:kern w:val="0"/>
                <w:sz w:val="22"/>
                <w:szCs w:val="22"/>
                <w:highlight w:val="none"/>
                <w:u w:val="none"/>
                <w:lang w:val="en-US" w:eastAsia="zh-CN" w:bidi="ar"/>
              </w:rPr>
              <w:t>。</w:t>
            </w:r>
            <w:r>
              <w:rPr>
                <w:rFonts w:hint="default" w:ascii="Times New Roman" w:hAnsi="Times New Roman" w:eastAsia="方正仿宋_GBK" w:cs="Times New Roman"/>
                <w:i w:val="0"/>
                <w:iCs w:val="0"/>
                <w:color w:val="000000"/>
                <w:kern w:val="0"/>
                <w:sz w:val="22"/>
                <w:szCs w:val="22"/>
                <w:highlight w:val="none"/>
                <w:u w:val="none"/>
                <w:lang w:val="en-US" w:eastAsia="zh-CN" w:bidi="ar"/>
              </w:rPr>
              <w:t>⑧送达与告知。裁决书于10日内送达争议当事人，当事人对裁决不服的，应依法申请行政复议；对行政复议决定不服的，可向人民法院提起行政诉讼。</w:t>
            </w:r>
          </w:p>
          <w:p w14:paraId="556BFA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7.裁决后的登记变更</w:t>
            </w:r>
          </w:p>
          <w:p w14:paraId="3361384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7EEBD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BA0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B5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C9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5E9B1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34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A9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8E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4161C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ED5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0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CA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35C5E4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D66791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542BE56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2C81F8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0B87605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269FAB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5DE5721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3471FE2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227AE4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3194F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2B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D8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14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2D3FE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91D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C48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3F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7EAF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F4F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AF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5B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3DEDBE7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C9B1BD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p>
          <w:p w14:paraId="63443C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2406ADB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3.指导申请人办理森林、林地林权权利人同意申请人在其所属森林防火区野外用火的申请材料，并对材料进行审核；</w:t>
            </w:r>
          </w:p>
          <w:p w14:paraId="33E4754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1CDC7E7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5.审核申请人制定的《森林防火区野外用火防火安全防范措施方案》；</w:t>
            </w:r>
          </w:p>
          <w:p w14:paraId="063F47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155293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A8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3E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C7A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7F081EC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14A09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p>
          <w:p w14:paraId="1F58AC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52420B1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3.指导申请人办理森林、林地林权权利人同意申请人在其所属森林高火险区野外用火的申请材料，并对材料进行审核；</w:t>
            </w:r>
          </w:p>
          <w:p w14:paraId="7529FCF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7CAD80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5.审核申请人制定的《森林高火险期内进入森林高火险区计划》；</w:t>
            </w:r>
          </w:p>
          <w:p w14:paraId="643FB8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36BC2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D9F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59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41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4D1B6A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A88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9A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23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4FE37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103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2C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B5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6FC990A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19BD5A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1.抚松县林业局野生动物保护管理站受理申请人提交的狩猎许可申请材料，对材料不齐全或不符合要求的，一次性告知申请人限期补正；</w:t>
            </w:r>
          </w:p>
          <w:p w14:paraId="786DD3A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p>
          <w:p w14:paraId="487B0C0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3.对符合法定条件的，作出准予行政许可决定；对不符合条件的，作出不予行政许可决定并出具书面通知书，明确告知申请人享有行政复议或行政诉讼的权利；</w:t>
            </w:r>
          </w:p>
          <w:p w14:paraId="44B880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4.打印并颁发证件。</w:t>
            </w:r>
          </w:p>
        </w:tc>
      </w:tr>
      <w:tr w14:paraId="62A70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644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D3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D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B925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FCF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4F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DF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D45FD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20F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BB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06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296EF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CE2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57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85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C879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28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72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3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137C93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6A9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E7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土地征收、征用</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F2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4D2C14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A042E6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1.抚松县自然资源局耕地保护与用途管制科负责拟定土地征收、征用工作实施方案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 xml:space="preserve">      </w:t>
            </w:r>
          </w:p>
          <w:p w14:paraId="5FA2EB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2.各成员单位按照实施方案各负其责。</w:t>
            </w:r>
          </w:p>
        </w:tc>
      </w:tr>
      <w:tr w14:paraId="5EBFD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26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CF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非法采砂行为监管</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10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294495E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475DF37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1.接收乡镇政府日常巡查发现的违法行为重大、复杂的线索，并按照文件要求将线索分类并发送至涉及的自然资源、水利、林业等相关部门；</w:t>
            </w:r>
          </w:p>
          <w:p w14:paraId="62EFE5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2.各相关行政部门接收和本单位职责相关的非法采砂行为线索；</w:t>
            </w:r>
          </w:p>
          <w:p w14:paraId="1FA4B10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3.各相关行政部门核实违法案件情况；</w:t>
            </w:r>
          </w:p>
          <w:p w14:paraId="3CD5A8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4.各相关行政部门依法依规作出行政处罚。</w:t>
            </w:r>
          </w:p>
        </w:tc>
      </w:tr>
      <w:tr w14:paraId="778E7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B0C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47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开展集体土地所有权登记</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634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7F3ABB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7381B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1.抚松县自然资源局不动产登记中心受理集体土地所有权登记申请；</w:t>
            </w:r>
          </w:p>
          <w:p w14:paraId="0C7E9D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2.确定集体土地所有权。</w:t>
            </w:r>
          </w:p>
        </w:tc>
      </w:tr>
      <w:tr w14:paraId="289B71E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B00D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6E1B6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836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A3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6E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63FA5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930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E4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AB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7164DF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525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B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36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5A6987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AB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F6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16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247B6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96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23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4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791A1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4A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E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44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6B4660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69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FF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56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367F9D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273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8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E0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0BF1AA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A2A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05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77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16FDEA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E815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16521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0C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6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2AD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7C334E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3E8D4A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1.抚松县自然资源局执法监察科接收未经批准或者采取欺骗手段骗取批准以及超过批准的数量，非法占用土地的行为线索；</w:t>
            </w:r>
          </w:p>
          <w:p w14:paraId="6863340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0C449D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69DC3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75C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0E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21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15B6B1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3B6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2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C0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5215F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84B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52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9B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20635C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B49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69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6D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7C0D1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2C0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6D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AB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380A523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D9CA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20CBB9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12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5D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F5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20D8A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356C">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674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开展妇幼健康服务项目</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362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2.确定妇幼健康服务项目；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3.实施妇幼健康服务项目。</w:t>
            </w:r>
          </w:p>
        </w:tc>
      </w:tr>
      <w:tr w14:paraId="2E47F5C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CB16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、应急管理及消防（13项）</w:t>
            </w:r>
          </w:p>
        </w:tc>
      </w:tr>
      <w:tr w14:paraId="5F4C0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45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CD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EC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16E92E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51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47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B8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13F24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A4C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21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B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43032C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B88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1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6B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185F9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903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68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E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6EA280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3A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B2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8E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38B32C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983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00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9F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360DD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537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2B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25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2EDDD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61D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01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BA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08375E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BFF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F5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FA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667C4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3D3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20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9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0967C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59C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0A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6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1F07E5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EAE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8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B9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09990A9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85AA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10981C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A69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8</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96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E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0083AA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A1F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2A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FC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2C6B56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71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93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42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631B4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C0E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DD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B2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6C9EA5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AEA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FE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23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42339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FD5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0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8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110C973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9A8A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2858D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D67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4</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4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0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6EBD1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354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2A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13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41ACBFB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37C7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58C0620F">
        <w:tblPrEx>
          <w:tblCellMar>
            <w:top w:w="0" w:type="dxa"/>
            <w:left w:w="108" w:type="dxa"/>
            <w:bottom w:w="0" w:type="dxa"/>
            <w:right w:w="108" w:type="dxa"/>
          </w:tblCellMar>
        </w:tblPrEx>
        <w:trPr>
          <w:cantSplit/>
          <w:trHeight w:val="4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449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5B7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8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98A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08483824">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736F44-8565-4229-950B-2985B31483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F39F523-66B0-44E5-9AFF-470ACCCC54D2}"/>
  </w:font>
  <w:font w:name="方正公文仿宋">
    <w:altName w:val="方正仿宋_GBK"/>
    <w:panose1 w:val="02000000000000000000"/>
    <w:charset w:val="86"/>
    <w:family w:val="auto"/>
    <w:pitch w:val="default"/>
    <w:sig w:usb0="00000000" w:usb1="00000000" w:usb2="00000010" w:usb3="00000000" w:csb0="00040000" w:csb1="00000000"/>
    <w:embedRegular r:id="rId3" w:fontKey="{6E0FC56D-36DB-42CF-B25E-873D09A6C86A}"/>
  </w:font>
  <w:font w:name="方正仿宋_GBK">
    <w:panose1 w:val="02000000000000000000"/>
    <w:charset w:val="86"/>
    <w:family w:val="auto"/>
    <w:pitch w:val="default"/>
    <w:sig w:usb0="A00002BF" w:usb1="38CF7CFA" w:usb2="00082016" w:usb3="00000000" w:csb0="00040001" w:csb1="00000000"/>
    <w:embedRegular r:id="rId4" w:fontKey="{B40A00B4-4338-466E-B8BF-F77371D54378}"/>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5" w:fontKey="{8197204C-75F3-4AF9-8364-C18D645A0EB3}"/>
  </w:font>
  <w:font w:name="方正小标宋_GBK">
    <w:panose1 w:val="02000000000000000000"/>
    <w:charset w:val="86"/>
    <w:family w:val="script"/>
    <w:pitch w:val="default"/>
    <w:sig w:usb0="A00002BF" w:usb1="38CF7CFA" w:usb2="00082016" w:usb3="00000000" w:csb0="00040001" w:csb1="00000000"/>
    <w:embedRegular r:id="rId6" w:fontKey="{940DF039-BC3F-460A-9535-7D24531A05DB}"/>
  </w:font>
  <w:font w:name="方正公文黑体">
    <w:altName w:val="方正黑体_GBK"/>
    <w:panose1 w:val="02000000000000000000"/>
    <w:charset w:val="86"/>
    <w:family w:val="auto"/>
    <w:pitch w:val="default"/>
    <w:sig w:usb0="00000000" w:usb1="00000000" w:usb2="00000010" w:usb3="00000000" w:csb0="00040000" w:csb1="00000000"/>
    <w:embedRegular r:id="rId7" w:fontKey="{1CE58842-1E3A-440F-9860-501FDA351F84}"/>
  </w:font>
  <w:font w:name="方正黑体_GBK">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8" w:fontKey="{8D72D756-631C-4714-81F7-067729A02F97}"/>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5591">
    <w:pPr>
      <w:pStyle w:val="4"/>
      <w:jc w:val="center"/>
      <w:rPr>
        <w:rFonts w:ascii="微软雅黑" w:hAnsi="微软雅黑" w:eastAsia="微软雅黑" w:cs="微软雅黑"/>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D53B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第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ED53B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第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0C32A4"/>
    <w:multiLevelType w:val="singleLevel"/>
    <w:tmpl w:val="2B0C32A4"/>
    <w:lvl w:ilvl="0" w:tentative="0">
      <w:start w:val="6"/>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F645878"/>
    <w:rsid w:val="11711EE1"/>
    <w:rsid w:val="1A670B33"/>
    <w:rsid w:val="29881161"/>
    <w:rsid w:val="29A964C2"/>
    <w:rsid w:val="2FDF7F94"/>
    <w:rsid w:val="360B54D4"/>
    <w:rsid w:val="3AE83B27"/>
    <w:rsid w:val="3D9D0055"/>
    <w:rsid w:val="3FEF1AB3"/>
    <w:rsid w:val="42B05C17"/>
    <w:rsid w:val="4321513C"/>
    <w:rsid w:val="4C7B362A"/>
    <w:rsid w:val="50945707"/>
    <w:rsid w:val="57997308"/>
    <w:rsid w:val="5BD340C2"/>
    <w:rsid w:val="6C267F36"/>
    <w:rsid w:val="747BF7CD"/>
    <w:rsid w:val="79FC0B34"/>
    <w:rsid w:val="7B4112EB"/>
    <w:rsid w:val="7D5007EA"/>
    <w:rsid w:val="7EAF5D9B"/>
    <w:rsid w:val="7EB23217"/>
    <w:rsid w:val="BFFE675C"/>
    <w:rsid w:val="CFEBF5BE"/>
    <w:rsid w:val="D5FCF91E"/>
    <w:rsid w:val="FEFFDA2A"/>
    <w:rsid w:val="FF7FF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49</Words>
  <Characters>50</Characters>
  <Lines>1</Lines>
  <Paragraphs>1</Paragraphs>
  <TotalTime>0</TotalTime>
  <ScaleCrop>false</ScaleCrop>
  <LinksUpToDate>false</LinksUpToDate>
  <CharactersWithSpaces>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2024-07-18T12:59:00Z</dcterms:created>
  <dc:creator>liuhl</dc:creator>
  <cp:lastModifiedBy>囿游</cp:lastModifiedBy>
  <dcterms:modified xsi:type="dcterms:W3CDTF">2026-06-01T01:01:19Z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eyJoZGlkIjoiODg0YWM3OTcxNjVkZThjZmZjYzExMDE5ZTE5ZjMxY2YiLCJ1c2VySWQiOiIzMzc1NTI0ODgifQ==</vt:lpwstr>
  </property>
  <property fmtid="{D5CDD505-2E9C-101B-9397-08002B2CF9AE}" pid="4" name="ICV">
    <vt:lpwstr>AA6D2CD494C2487DB95E62103AC3DFE2_13</vt:lpwstr>
  </property>
</Properties>
</file>