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4FAF0">
      <w:pPr>
        <w:pStyle w:val="6"/>
        <w:bidi w:val="0"/>
      </w:pPr>
      <mc:AlternateContent>
        <mc:Choice Requires="wpsCustomData">
          <wpsCustomData:docfieldStart id="0" docfieldname="标题_2" hidden="0" print="1" readonly="0" index="9"/>
        </mc:Choice>
      </mc:AlternateContent>
      <w:r>
        <w:rPr>
          <w:rFonts w:hint="eastAsia"/>
          <w:lang w:eastAsia="zh-CN"/>
        </w:rPr>
        <w:t>《</w:t>
      </w:r>
      <w:r>
        <w:t>吉林长白山人参栽培系统（抚松）传承发展三年行动计划（2026－20</w:t>
      </w:r>
      <w:r>
        <w:rPr>
          <w:rFonts w:hint="eastAsia"/>
          <w:lang w:val="en-US" w:eastAsia="zh-CN"/>
        </w:rPr>
        <w:t>28</w:t>
      </w:r>
      <w:r>
        <w:t>）</w:t>
      </w:r>
      <w:r>
        <w:rPr>
          <w:rFonts w:hint="eastAsia"/>
          <w:lang w:eastAsia="zh-CN"/>
        </w:rPr>
        <w:t>》</w:t>
      </w:r>
      <w:r>
        <w:t>起草说明</w:t>
      </w:r>
      <mc:AlternateContent>
        <mc:Choice Requires="wpsCustomData">
          <wpsCustomData:docfieldEnd id="0"/>
        </mc:Choice>
      </mc:AlternateContent>
    </w:p>
    <w:p w14:paraId="6DCADE44">
      <w:pPr>
        <w:pStyle w:val="3"/>
        <w:bidi w:val="0"/>
        <w:spacing w:beforeAutospacing="0" w:afterAutospacing="0" w:line="300" w:lineRule="exact"/>
        <w:rPr>
          <w:rFonts w:hint="eastAsia"/>
          <w:lang w:eastAsia="zh-CN"/>
        </w:rPr>
      </w:pPr>
    </w:p>
    <w:p w14:paraId="1FE90D7D">
      <w:pPr>
        <w:pStyle w:val="2"/>
        <w:widowControl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一、</w:t>
      </w:r>
      <w:r>
        <w:t>起草背景及必要性</w:t>
      </w:r>
    </w:p>
    <w:p w14:paraId="524519B3">
      <w:pPr>
        <w:pStyle w:val="3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吉林长白山人参栽培系统（抚松）于202</w:t>
      </w:r>
      <w:r>
        <w:rPr>
          <w:rFonts w:hint="eastAsia" w:cs="仿宋_GB2312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仿宋_GB2312"/>
          <w:sz w:val="32"/>
          <w:szCs w:val="32"/>
        </w:rPr>
        <w:t>年入选国家级农业文化遗产，是抚松千年参文化的核心载体、全国人参产业的根脉所在。当前，该系统面临传统栽培技艺传承弱化、种质资源保护压力增大、标准化与生态化融合不足、遗产价值转化不充分等问题，</w:t>
      </w:r>
      <w:r>
        <w:rPr>
          <w:rFonts w:hint="eastAsia" w:cs="仿宋_GB2312"/>
          <w:sz w:val="32"/>
          <w:szCs w:val="32"/>
          <w:lang w:eastAsia="zh-CN"/>
        </w:rPr>
        <w:t>亟须</w:t>
      </w:r>
      <w:r>
        <w:rPr>
          <w:rFonts w:ascii="Times New Roman" w:hAnsi="Times New Roman" w:eastAsia="仿宋_GB2312" w:cs="仿宋_GB2312"/>
          <w:sz w:val="32"/>
          <w:szCs w:val="32"/>
        </w:rPr>
        <w:t>系统性保护、活态化传承、创新性发展。</w:t>
      </w:r>
    </w:p>
    <w:p w14:paraId="33C0D35E">
      <w:pPr>
        <w:pStyle w:val="3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为落实农业农村部关于农业文化遗产“保护优先、活态传承、合理利用”的总体要求，抢抓全省人参产业高质量发展战略机遇，巩固提升抚松“中国人参之乡”“世界人参核心产区”地位，制定本行动计划，对传承长白山人参栽培系统、推动产业提质增效、促进农民增收、助力乡村振兴具有重要现实意义。</w:t>
      </w:r>
    </w:p>
    <w:p w14:paraId="6E4707D9">
      <w:pPr>
        <w:pStyle w:val="2"/>
        <w:widowControl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二、</w:t>
      </w:r>
      <w:r>
        <w:t>政策依据</w:t>
      </w:r>
    </w:p>
    <w:p w14:paraId="70620C99">
      <w:pPr>
        <w:pStyle w:val="3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《中华人民共和国乡村振兴促进法》</w:t>
      </w:r>
    </w:p>
    <w:p w14:paraId="5E4B8B35">
      <w:pPr>
        <w:pStyle w:val="3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《中华人民共和国农业法》</w:t>
      </w:r>
    </w:p>
    <w:p w14:paraId="1AC6EA94">
      <w:pPr>
        <w:pStyle w:val="3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农业农村部《农业文化遗产管理办法》《关于推动农业文化遗产保护与乡村振兴有机衔接的指导意见》</w:t>
      </w:r>
    </w:p>
    <w:p w14:paraId="135FEEB3">
      <w:pPr>
        <w:pStyle w:val="3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《重大行政决策程序暂行条例》（国务院令第713号）</w:t>
      </w:r>
    </w:p>
    <w:p w14:paraId="26065564">
      <w:pPr>
        <w:pStyle w:val="3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《吉林省人参产业高质量发展实施方案》</w:t>
      </w:r>
    </w:p>
    <w:p w14:paraId="6D68F421">
      <w:pPr>
        <w:pStyle w:val="3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《白山市人参产业振兴规划》</w:t>
      </w:r>
    </w:p>
    <w:p w14:paraId="2EB152F7">
      <w:pPr>
        <w:pStyle w:val="3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《抚松县国民经济和社会发展第十五个五年规划纲要》</w:t>
      </w:r>
    </w:p>
    <w:p w14:paraId="6CDF3A00">
      <w:pPr>
        <w:pStyle w:val="2"/>
        <w:widowControl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三、</w:t>
      </w:r>
      <w:r>
        <w:t>起草过程</w:t>
      </w:r>
    </w:p>
    <w:p w14:paraId="0BC4BA5F">
      <w:pPr>
        <w:pStyle w:val="3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Style w:val="9"/>
          <w:rFonts w:ascii="Times New Roman" w:hAnsi="Times New Roman" w:eastAsia="仿宋_GB2312" w:cs="仿宋_GB2312"/>
          <w:sz w:val="32"/>
          <w:szCs w:val="32"/>
        </w:rPr>
        <w:t>调研摸底（2026年3月）</w:t>
      </w:r>
      <w:r>
        <w:rPr>
          <w:rFonts w:ascii="Times New Roman" w:hAnsi="Times New Roman" w:eastAsia="仿宋_GB2312" w:cs="仿宋_GB2312"/>
          <w:sz w:val="32"/>
          <w:szCs w:val="32"/>
        </w:rPr>
        <w:t>：深入乡镇、村屯、企业，走访非遗传承人、科研专家，系统梳理栽培系统历史渊源、核心技艺、文化内涵及现存问题；</w:t>
      </w:r>
    </w:p>
    <w:p w14:paraId="0BD72D36">
      <w:pPr>
        <w:pStyle w:val="3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Style w:val="9"/>
          <w:rFonts w:ascii="Times New Roman" w:hAnsi="Times New Roman" w:eastAsia="仿宋_GB2312" w:cs="仿宋_GB2312"/>
          <w:sz w:val="32"/>
          <w:szCs w:val="32"/>
        </w:rPr>
        <w:t>专题研讨（2026年4月）</w:t>
      </w:r>
      <w:r>
        <w:rPr>
          <w:rFonts w:ascii="Times New Roman" w:hAnsi="Times New Roman" w:eastAsia="仿宋_GB2312" w:cs="仿宋_GB2312"/>
          <w:sz w:val="32"/>
          <w:szCs w:val="32"/>
        </w:rPr>
        <w:t>：组织县农业农村局、县林业局、县文旅局、县市场监管局、县人参协会及</w:t>
      </w:r>
      <w:r>
        <w:rPr>
          <w:rFonts w:hint="eastAsia" w:cs="仿宋_GB2312"/>
          <w:sz w:val="32"/>
          <w:szCs w:val="32"/>
          <w:lang w:eastAsia="zh-CN"/>
        </w:rPr>
        <w:t>相关</w:t>
      </w:r>
      <w:r>
        <w:rPr>
          <w:rFonts w:ascii="Times New Roman" w:hAnsi="Times New Roman" w:eastAsia="仿宋_GB2312" w:cs="仿宋_GB2312"/>
          <w:sz w:val="32"/>
          <w:szCs w:val="32"/>
        </w:rPr>
        <w:t>专家，开展多轮论证，明确总体思路、发展目标与重点任务；</w:t>
      </w:r>
    </w:p>
    <w:p w14:paraId="688D797A">
      <w:pPr>
        <w:pStyle w:val="3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Style w:val="9"/>
          <w:rFonts w:ascii="Times New Roman" w:hAnsi="Times New Roman" w:eastAsia="仿宋_GB2312" w:cs="仿宋_GB2312"/>
          <w:sz w:val="32"/>
          <w:szCs w:val="32"/>
        </w:rPr>
        <w:t>初稿编制（2026年</w:t>
      </w:r>
      <w:r>
        <w:rPr>
          <w:rStyle w:val="9"/>
          <w:rFonts w:hint="eastAsia" w:cs="仿宋_GB2312"/>
          <w:sz w:val="32"/>
          <w:szCs w:val="32"/>
          <w:lang w:val="en-US" w:eastAsia="zh-CN"/>
        </w:rPr>
        <w:t>5</w:t>
      </w:r>
      <w:r>
        <w:rPr>
          <w:rStyle w:val="9"/>
          <w:rFonts w:ascii="Times New Roman" w:hAnsi="Times New Roman" w:eastAsia="仿宋_GB2312" w:cs="仿宋_GB2312"/>
          <w:sz w:val="32"/>
          <w:szCs w:val="32"/>
        </w:rPr>
        <w:t>月）</w:t>
      </w:r>
      <w:r>
        <w:rPr>
          <w:rFonts w:ascii="Times New Roman" w:hAnsi="Times New Roman" w:eastAsia="仿宋_GB2312" w:cs="仿宋_GB2312"/>
          <w:sz w:val="32"/>
          <w:szCs w:val="32"/>
        </w:rPr>
        <w:t>：结合调研与研讨成果，形成行动计划初稿，内部征求相关部门意见并修改完善。</w:t>
      </w:r>
    </w:p>
    <w:p w14:paraId="6E5A619E">
      <w:pPr>
        <w:pStyle w:val="2"/>
        <w:widowControl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四、</w:t>
      </w:r>
      <w:r>
        <w:t>主要内容说明</w:t>
      </w:r>
    </w:p>
    <w:p w14:paraId="5EF51E74">
      <w:pPr>
        <w:pStyle w:val="3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本行动计划期限为2026－2028年，分三大部分：</w:t>
      </w:r>
    </w:p>
    <w:p w14:paraId="2278F956">
      <w:pPr>
        <w:pStyle w:val="3"/>
        <w:rPr>
          <w:rFonts w:hint="eastAsia" w:cs="仿宋_GB2312"/>
          <w:sz w:val="32"/>
          <w:szCs w:val="32"/>
          <w:lang w:eastAsia="zh-CN"/>
        </w:rPr>
      </w:pPr>
      <w:r>
        <w:rPr>
          <w:rFonts w:hint="eastAsia" w:cs="仿宋_GB2312"/>
          <w:sz w:val="32"/>
          <w:szCs w:val="32"/>
          <w:lang w:eastAsia="zh-CN"/>
        </w:rPr>
        <w:t>基本情况：主要分布区情况、核心保护区域情况、核心保护要素情况；</w:t>
      </w:r>
      <w:bookmarkStart w:id="0" w:name="_GoBack"/>
      <w:bookmarkEnd w:id="0"/>
    </w:p>
    <w:p w14:paraId="5029BBED">
      <w:pPr>
        <w:pStyle w:val="3"/>
        <w:rPr>
          <w:rFonts w:hint="eastAsia" w:cs="仿宋_GB2312"/>
          <w:sz w:val="32"/>
          <w:szCs w:val="32"/>
          <w:lang w:eastAsia="zh-CN"/>
        </w:rPr>
      </w:pPr>
      <w:r>
        <w:rPr>
          <w:rFonts w:hint="eastAsia" w:cs="仿宋_GB2312"/>
          <w:sz w:val="32"/>
          <w:szCs w:val="32"/>
          <w:lang w:eastAsia="zh-CN"/>
        </w:rPr>
        <w:t>项目安排计划：</w:t>
      </w:r>
      <w:r>
        <w:rPr>
          <w:rFonts w:hint="default" w:ascii="Times New Roman" w:hAnsi="Times New Roman" w:eastAsia="仿宋_GB2312" w:cs="仿宋_GB2312"/>
          <w:spacing w:val="-6"/>
          <w:sz w:val="32"/>
          <w:szCs w:val="32"/>
          <w:lang w:eastAsia="zh-CN"/>
        </w:rPr>
        <w:t>在遗产地及周边区域计划安排项目20个。按照领域划分，保护领域项目6个，传承领域项目4个，发展领域项目10个。</w:t>
      </w:r>
    </w:p>
    <w:p w14:paraId="3F5215C2">
      <w:pPr>
        <w:pStyle w:val="3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政策支持</w:t>
      </w:r>
      <w:r>
        <w:rPr>
          <w:rFonts w:ascii="Times New Roman" w:hAnsi="Times New Roman" w:eastAsia="仿宋_GB2312" w:cs="仿宋_GB2312"/>
          <w:sz w:val="32"/>
          <w:szCs w:val="32"/>
        </w:rPr>
        <w:t>措施：加强组织领导、强化政策扶持、加大资金投入、严格督导考核、营造良好氛围。</w:t>
      </w:r>
    </w:p>
    <w:p w14:paraId="4FA02D7D">
      <w:pPr>
        <w:pStyle w:val="2"/>
        <w:widowControl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五、</w:t>
      </w:r>
      <w:r>
        <w:t>其他事项</w:t>
      </w:r>
    </w:p>
    <w:p w14:paraId="4EDA0D5E">
      <w:pPr>
        <w:pStyle w:val="3"/>
        <w:widowControl/>
      </w:pPr>
      <w:r>
        <w:rPr>
          <w:rFonts w:ascii="Times New Roman" w:hAnsi="Times New Roman" w:eastAsia="仿宋_GB2312" w:cs="仿宋_GB2312"/>
          <w:sz w:val="32"/>
          <w:szCs w:val="32"/>
        </w:rPr>
        <w:t>本行动计划为指导性文件，待公开征求意见、进一步修改完善后，按程序报请县政府审议印发实施。</w:t>
      </w:r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AndChars" w:linePitch="579" w:charSpace="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E0067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7008B5"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mdTHY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497008B5"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BCCA2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0D2E9B"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zJ8uD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790D2E9B"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253E21"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81CFAD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AB5551"/>
    <w:rsid w:val="04867FDA"/>
    <w:rsid w:val="63AB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6" w:lineRule="exact"/>
      <w:jc w:val="both"/>
    </w:pPr>
    <w:rPr>
      <w:rFonts w:ascii="仿宋_GB2312" w:hAnsi="仿宋_GB2312" w:eastAsia="仿宋_GB2312" w:cs="Times New Roman"/>
      <w:spacing w:val="-6"/>
      <w:kern w:val="2"/>
      <w:sz w:val="32"/>
      <w:szCs w:val="32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customStyle="1" w:styleId="9">
    <w:name w:val="标题 3 Char"/>
    <w:qFormat/>
    <w:uiPriority w:val="0"/>
    <w:rPr>
      <w:rFonts w:ascii="Times New Roman" w:hAnsi="Times New Roman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535353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3824b9aa-2804-4811-a836-cace4cfd2866</errorID>
      <errorWord>亟需</errorWord>
      <group>L1_Word</group>
      <groupName>字词问题</groupName>
      <ability>L2_Typo</ability>
      <abilityName>字词错误</abilityName>
      <candidateList>
        <item>亟须</item>
      </candidateList>
      <explain/>
      <paraID>524519B3</paraID>
      <start>114</start>
      <end>116</end>
      <status>modified</status>
      <modifiedWord>亟须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57709d-d8b8-4e92-81fe-6754467693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871</Words>
  <Characters>900</Characters>
  <Lines>0</Lines>
  <Paragraphs>0</Paragraphs>
  <TotalTime>2</TotalTime>
  <ScaleCrop>false</ScaleCrop>
  <LinksUpToDate>false</LinksUpToDate>
  <CharactersWithSpaces>900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2026-05-19T02:31:00Z</dcterms:created>
  <dc:creator>༺小王༻</dc:creator>
  <cp:lastModifiedBy>༺小王༻</cp:lastModifiedBy>
  <dcterms:modified xsi:type="dcterms:W3CDTF">2026-05-19T02:38:30Z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2122FFBFABA441D78725E936AE7ED912_11</vt:lpwstr>
  </property>
  <property fmtid="{D5CDD505-2E9C-101B-9397-08002B2CF9AE}" pid="4" name="KSOTemplateDocerSaveRecord">
    <vt:lpwstr>eyJoZGlkIjoiODhmMzgzM2ZlMDUxMWM3ODUyMjQwMTkzNDQwNzNhZDIiLCJ1c2VySWQiOiI1NDY2Nzk1MDcifQ==</vt:lpwstr>
  </property>
</Properties>
</file>