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sz w:val="24"/>
        </w:rPr>
      </w:pPr>
      <w:r>
        <w:rPr>
          <w:rFonts w:hint="eastAsia" w:ascii="宋体" w:hAnsi="宋体"/>
          <w:sz w:val="24"/>
        </w:rPr>
        <w:t>附件1：</w:t>
      </w:r>
    </w:p>
    <w:p>
      <w:pPr>
        <w:rPr>
          <w:rFonts w:hint="eastAsia"/>
        </w:rPr>
      </w:pPr>
    </w:p>
    <w:p>
      <w:pPr>
        <w:rPr>
          <w:rFonts w:hint="eastAsia"/>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r>
        <w:rPr>
          <w:rFonts w:ascii="宋体" w:hAnsi="宋体" w:cs="Arial"/>
          <w:sz w:val="44"/>
          <w:szCs w:val="44"/>
        </w:rPr>
        <w:t>20</w:t>
      </w:r>
      <w:r>
        <w:rPr>
          <w:rFonts w:hint="eastAsia" w:ascii="宋体" w:hAnsi="宋体" w:cs="Arial"/>
          <w:sz w:val="44"/>
          <w:szCs w:val="44"/>
        </w:rPr>
        <w:t>20</w:t>
      </w:r>
      <w:r>
        <w:rPr>
          <w:rFonts w:ascii="Arial" w:hAnsi="Arial" w:eastAsia="方正小标宋简体" w:cs="Arial"/>
          <w:sz w:val="44"/>
          <w:szCs w:val="44"/>
        </w:rPr>
        <w:t>年度</w:t>
      </w:r>
    </w:p>
    <w:p>
      <w:pPr>
        <w:jc w:val="center"/>
        <w:rPr>
          <w:rFonts w:ascii="Arial" w:hAnsi="Arial" w:cs="Arial"/>
        </w:rPr>
      </w:pPr>
    </w:p>
    <w:p>
      <w:pPr>
        <w:jc w:val="center"/>
        <w:rPr>
          <w:rFonts w:ascii="Arial" w:hAnsi="Arial" w:eastAsia="方正小标宋简体" w:cs="Arial"/>
          <w:sz w:val="44"/>
          <w:szCs w:val="44"/>
        </w:rPr>
      </w:pPr>
      <w:r>
        <w:rPr>
          <w:rFonts w:hint="eastAsia" w:ascii="Arial" w:hAnsi="Arial" w:eastAsia="方正小标宋简体" w:cs="Arial"/>
          <w:sz w:val="44"/>
          <w:szCs w:val="44"/>
          <w:lang w:eastAsia="zh-CN"/>
        </w:rPr>
        <w:t>抚松县总工会</w:t>
      </w:r>
      <w:r>
        <w:rPr>
          <w:rFonts w:ascii="Arial" w:hAnsi="Arial" w:eastAsia="方正小标宋简体" w:cs="Arial"/>
          <w:sz w:val="44"/>
          <w:szCs w:val="44"/>
        </w:rPr>
        <w:t>部门决算</w:t>
      </w: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宋体" w:hAnsi="宋体" w:cs="Arial"/>
          <w:sz w:val="44"/>
          <w:szCs w:val="44"/>
        </w:rPr>
      </w:pPr>
      <w:r>
        <w:rPr>
          <w:rFonts w:ascii="宋体" w:hAnsi="宋体" w:cs="Arial"/>
          <w:sz w:val="44"/>
          <w:szCs w:val="44"/>
        </w:rPr>
        <w:t>202</w:t>
      </w:r>
      <w:r>
        <w:rPr>
          <w:rFonts w:hint="eastAsia" w:ascii="宋体" w:hAnsi="宋体" w:cs="Arial"/>
          <w:sz w:val="44"/>
          <w:szCs w:val="44"/>
        </w:rPr>
        <w:t>1</w:t>
      </w:r>
      <w:r>
        <w:rPr>
          <w:rFonts w:hint="eastAsia" w:ascii="仿宋_GB2312" w:hAnsi="宋体" w:eastAsia="仿宋_GB2312" w:cs="Arial"/>
          <w:sz w:val="44"/>
          <w:szCs w:val="44"/>
        </w:rPr>
        <w:t xml:space="preserve">年 </w:t>
      </w:r>
      <w:r>
        <w:rPr>
          <w:rFonts w:hint="eastAsia" w:ascii="仿宋_GB2312" w:hAnsi="宋体" w:eastAsia="仿宋_GB2312" w:cs="Arial"/>
          <w:sz w:val="44"/>
          <w:szCs w:val="44"/>
          <w:lang w:val="en-US" w:eastAsia="zh-CN"/>
        </w:rPr>
        <w:t>9</w:t>
      </w:r>
      <w:r>
        <w:rPr>
          <w:rFonts w:hint="eastAsia" w:ascii="仿宋_GB2312" w:hAnsi="宋体" w:eastAsia="仿宋_GB2312" w:cs="Arial"/>
          <w:sz w:val="44"/>
          <w:szCs w:val="44"/>
        </w:rPr>
        <w:t xml:space="preserve"> 月 </w:t>
      </w:r>
      <w:r>
        <w:rPr>
          <w:rFonts w:hint="eastAsia" w:ascii="仿宋_GB2312" w:hAnsi="宋体" w:eastAsia="仿宋_GB2312" w:cs="Arial"/>
          <w:sz w:val="44"/>
          <w:szCs w:val="44"/>
          <w:lang w:val="en-US" w:eastAsia="zh-CN"/>
        </w:rPr>
        <w:t>13</w:t>
      </w:r>
      <w:r>
        <w:rPr>
          <w:rFonts w:hint="eastAsia" w:ascii="仿宋_GB2312" w:hAnsi="宋体" w:eastAsia="仿宋_GB2312" w:cs="Arial"/>
          <w:sz w:val="44"/>
          <w:szCs w:val="44"/>
        </w:rPr>
        <w:t xml:space="preserve">  日</w:t>
      </w: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hint="eastAsia" w:ascii="仿宋" w:hAnsi="仿宋" w:eastAsia="仿宋"/>
          <w:sz w:val="32"/>
        </w:rPr>
      </w:pPr>
    </w:p>
    <w:p>
      <w:pPr>
        <w:jc w:val="center"/>
        <w:rPr>
          <w:rFonts w:hint="eastAsia" w:ascii="仿宋" w:hAnsi="仿宋" w:eastAsia="仿宋"/>
          <w:sz w:val="32"/>
        </w:rPr>
      </w:pPr>
    </w:p>
    <w:p>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目   录</w:t>
      </w:r>
    </w:p>
    <w:p>
      <w:pPr>
        <w:rPr>
          <w:rFonts w:hint="eastAsia" w:ascii="黑体" w:hAnsi="黑体" w:eastAsia="黑体"/>
          <w:sz w:val="32"/>
        </w:rPr>
      </w:pPr>
    </w:p>
    <w:p>
      <w:pPr>
        <w:rPr>
          <w:rFonts w:hint="eastAsia" w:ascii="黑体" w:hAnsi="黑体" w:eastAsia="黑体"/>
          <w:sz w:val="32"/>
        </w:rPr>
      </w:pPr>
      <w:r>
        <w:rPr>
          <w:rFonts w:hint="eastAsia" w:ascii="黑体" w:hAnsi="黑体" w:eastAsia="黑体"/>
          <w:sz w:val="32"/>
        </w:rPr>
        <w:t>第一部分  部门概况</w:t>
      </w:r>
    </w:p>
    <w:p>
      <w:pPr>
        <w:rPr>
          <w:rFonts w:hint="eastAsia" w:ascii="仿宋" w:hAnsi="仿宋" w:eastAsia="仿宋"/>
          <w:sz w:val="32"/>
        </w:rPr>
      </w:pPr>
      <w:r>
        <w:rPr>
          <w:rFonts w:hint="eastAsia" w:ascii="仿宋" w:hAnsi="仿宋" w:eastAsia="仿宋"/>
          <w:sz w:val="32"/>
        </w:rPr>
        <w:t>一、部门职责</w:t>
      </w:r>
    </w:p>
    <w:p>
      <w:pPr>
        <w:rPr>
          <w:rFonts w:hint="eastAsia" w:ascii="仿宋" w:hAnsi="仿宋" w:eastAsia="仿宋"/>
          <w:sz w:val="32"/>
        </w:rPr>
      </w:pPr>
      <w:r>
        <w:rPr>
          <w:rFonts w:hint="eastAsia" w:ascii="仿宋" w:hAnsi="仿宋" w:eastAsia="仿宋"/>
          <w:sz w:val="32"/>
        </w:rPr>
        <w:t>二、机构设置及部门决算单位构成</w:t>
      </w:r>
    </w:p>
    <w:p>
      <w:pPr>
        <w:rPr>
          <w:rFonts w:hint="eastAsia" w:ascii="黑体" w:hAnsi="黑体" w:eastAsia="黑体"/>
          <w:sz w:val="32"/>
        </w:rPr>
      </w:pPr>
      <w:r>
        <w:rPr>
          <w:rFonts w:hint="eastAsia" w:ascii="黑体" w:hAnsi="黑体" w:eastAsia="黑体"/>
          <w:sz w:val="32"/>
        </w:rPr>
        <w:t xml:space="preserve">第二部分 </w:t>
      </w:r>
      <w:r>
        <w:rPr>
          <w:rFonts w:hint="eastAsia" w:ascii="宋体" w:hAnsi="宋体"/>
          <w:sz w:val="32"/>
        </w:rPr>
        <w:t>2020</w:t>
      </w:r>
      <w:r>
        <w:rPr>
          <w:rFonts w:hint="eastAsia" w:ascii="黑体" w:hAnsi="黑体" w:eastAsia="黑体"/>
          <w:sz w:val="32"/>
        </w:rPr>
        <w:t>年度部门决算表</w:t>
      </w:r>
    </w:p>
    <w:p>
      <w:pPr>
        <w:rPr>
          <w:rFonts w:hint="eastAsia" w:ascii="仿宋" w:hAnsi="仿宋" w:eastAsia="仿宋"/>
          <w:sz w:val="32"/>
        </w:rPr>
      </w:pPr>
      <w:r>
        <w:rPr>
          <w:rFonts w:hint="eastAsia" w:ascii="仿宋" w:hAnsi="仿宋" w:eastAsia="仿宋"/>
          <w:sz w:val="32"/>
        </w:rPr>
        <w:t>一、收入支出决算总表</w:t>
      </w:r>
    </w:p>
    <w:p>
      <w:pPr>
        <w:rPr>
          <w:rFonts w:hint="eastAsia" w:ascii="仿宋" w:hAnsi="仿宋" w:eastAsia="仿宋"/>
          <w:sz w:val="32"/>
        </w:rPr>
      </w:pPr>
      <w:r>
        <w:rPr>
          <w:rFonts w:hint="eastAsia" w:ascii="仿宋" w:hAnsi="仿宋" w:eastAsia="仿宋"/>
          <w:sz w:val="32"/>
        </w:rPr>
        <w:t>二、收入决算表</w:t>
      </w:r>
    </w:p>
    <w:p>
      <w:pPr>
        <w:rPr>
          <w:rFonts w:hint="eastAsia" w:ascii="仿宋" w:hAnsi="仿宋" w:eastAsia="仿宋"/>
          <w:sz w:val="32"/>
        </w:rPr>
      </w:pPr>
      <w:r>
        <w:rPr>
          <w:rFonts w:hint="eastAsia" w:ascii="仿宋" w:hAnsi="仿宋" w:eastAsia="仿宋"/>
          <w:sz w:val="32"/>
        </w:rPr>
        <w:t>三、支出决算表</w:t>
      </w:r>
    </w:p>
    <w:p>
      <w:pPr>
        <w:rPr>
          <w:rFonts w:hint="eastAsia" w:ascii="仿宋" w:hAnsi="仿宋" w:eastAsia="仿宋"/>
          <w:sz w:val="32"/>
        </w:rPr>
      </w:pPr>
      <w:r>
        <w:rPr>
          <w:rFonts w:hint="eastAsia" w:ascii="仿宋" w:hAnsi="仿宋" w:eastAsia="仿宋"/>
          <w:sz w:val="32"/>
        </w:rPr>
        <w:t>四、财政拨款收入支出决算总表</w:t>
      </w:r>
    </w:p>
    <w:p>
      <w:pPr>
        <w:rPr>
          <w:rFonts w:hint="eastAsia" w:ascii="仿宋" w:hAnsi="仿宋" w:eastAsia="仿宋"/>
          <w:sz w:val="32"/>
        </w:rPr>
      </w:pPr>
      <w:r>
        <w:rPr>
          <w:rFonts w:hint="eastAsia" w:ascii="仿宋" w:hAnsi="仿宋" w:eastAsia="仿宋"/>
          <w:sz w:val="32"/>
        </w:rPr>
        <w:t>五、一般公共预算财政拨款支出决算表</w:t>
      </w:r>
    </w:p>
    <w:p>
      <w:pPr>
        <w:rPr>
          <w:rFonts w:hint="eastAsia" w:ascii="仿宋" w:hAnsi="仿宋" w:eastAsia="仿宋"/>
          <w:sz w:val="32"/>
        </w:rPr>
      </w:pPr>
      <w:r>
        <w:rPr>
          <w:rFonts w:hint="eastAsia" w:ascii="仿宋" w:hAnsi="仿宋" w:eastAsia="仿宋"/>
          <w:sz w:val="32"/>
        </w:rPr>
        <w:t>六、一般公共预算财政拨款基本支出决算表</w:t>
      </w:r>
    </w:p>
    <w:p>
      <w:pPr>
        <w:rPr>
          <w:rFonts w:hint="eastAsia" w:ascii="仿宋" w:hAnsi="仿宋" w:eastAsia="仿宋"/>
          <w:sz w:val="32"/>
        </w:rPr>
      </w:pPr>
      <w:r>
        <w:rPr>
          <w:rFonts w:hint="eastAsia" w:ascii="仿宋" w:hAnsi="仿宋" w:eastAsia="仿宋"/>
          <w:sz w:val="32"/>
        </w:rPr>
        <w:t>七、一般公共预算财政拨款“三公”经费支出决算表</w:t>
      </w:r>
    </w:p>
    <w:p>
      <w:pPr>
        <w:rPr>
          <w:rFonts w:ascii="仿宋" w:hAnsi="仿宋" w:eastAsia="仿宋"/>
          <w:sz w:val="32"/>
        </w:rPr>
      </w:pPr>
      <w:r>
        <w:rPr>
          <w:rFonts w:hint="eastAsia" w:ascii="仿宋" w:hAnsi="仿宋" w:eastAsia="仿宋"/>
          <w:sz w:val="32"/>
        </w:rPr>
        <w:t>八、政府性基金预算财政拨款收入支出决算表</w:t>
      </w:r>
    </w:p>
    <w:p>
      <w:pPr>
        <w:rPr>
          <w:rFonts w:hint="eastAsia" w:ascii="仿宋" w:hAnsi="仿宋" w:eastAsia="仿宋"/>
          <w:sz w:val="32"/>
        </w:rPr>
      </w:pPr>
      <w:r>
        <w:rPr>
          <w:rFonts w:hint="eastAsia" w:ascii="仿宋" w:hAnsi="仿宋" w:eastAsia="仿宋"/>
          <w:sz w:val="32"/>
        </w:rPr>
        <w:t>九、</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决算表</w:t>
      </w:r>
    </w:p>
    <w:p>
      <w:pPr>
        <w:rPr>
          <w:rFonts w:hint="eastAsia" w:ascii="仿宋" w:hAnsi="仿宋" w:eastAsia="仿宋"/>
          <w:sz w:val="32"/>
        </w:rPr>
      </w:pPr>
      <w:r>
        <w:rPr>
          <w:rFonts w:hint="eastAsia" w:ascii="仿宋" w:hAnsi="仿宋" w:eastAsia="仿宋"/>
          <w:sz w:val="32"/>
        </w:rPr>
        <w:t>十、部门预算项目支出绩效自评表</w:t>
      </w:r>
    </w:p>
    <w:p>
      <w:pPr>
        <w:rPr>
          <w:rFonts w:hint="eastAsia" w:ascii="黑体" w:hAnsi="黑体" w:eastAsia="黑体"/>
          <w:sz w:val="32"/>
        </w:rPr>
      </w:pPr>
      <w:r>
        <w:rPr>
          <w:rFonts w:hint="eastAsia" w:ascii="黑体" w:hAnsi="黑体" w:eastAsia="黑体"/>
          <w:sz w:val="32"/>
        </w:rPr>
        <w:t xml:space="preserve">第三部分  </w:t>
      </w:r>
      <w:r>
        <w:rPr>
          <w:rFonts w:hint="eastAsia" w:ascii="宋体" w:hAnsi="宋体"/>
          <w:sz w:val="32"/>
        </w:rPr>
        <w:t>2020</w:t>
      </w:r>
      <w:r>
        <w:rPr>
          <w:rFonts w:hint="eastAsia" w:ascii="黑体" w:hAnsi="黑体" w:eastAsia="黑体"/>
          <w:sz w:val="32"/>
        </w:rPr>
        <w:t>年度部门决算情况说明</w:t>
      </w:r>
    </w:p>
    <w:p>
      <w:pPr>
        <w:rPr>
          <w:rFonts w:hint="eastAsia" w:ascii="仿宋" w:hAnsi="仿宋" w:eastAsia="仿宋"/>
          <w:sz w:val="32"/>
        </w:rPr>
      </w:pPr>
      <w:r>
        <w:rPr>
          <w:rFonts w:hint="eastAsia" w:ascii="仿宋" w:hAnsi="仿宋" w:eastAsia="仿宋"/>
          <w:sz w:val="32"/>
        </w:rPr>
        <w:t>一、收入支出决算总体情况说明</w:t>
      </w:r>
    </w:p>
    <w:p>
      <w:pPr>
        <w:rPr>
          <w:rFonts w:hint="eastAsia" w:ascii="仿宋" w:hAnsi="仿宋" w:eastAsia="仿宋"/>
          <w:sz w:val="32"/>
        </w:rPr>
      </w:pPr>
      <w:r>
        <w:rPr>
          <w:rFonts w:hint="eastAsia" w:ascii="仿宋" w:hAnsi="仿宋" w:eastAsia="仿宋"/>
          <w:sz w:val="32"/>
        </w:rPr>
        <w:t>二、收入决算情况说明</w:t>
      </w:r>
    </w:p>
    <w:p>
      <w:pPr>
        <w:rPr>
          <w:rFonts w:hint="eastAsia" w:ascii="仿宋" w:hAnsi="仿宋" w:eastAsia="仿宋"/>
          <w:sz w:val="32"/>
        </w:rPr>
      </w:pPr>
      <w:r>
        <w:rPr>
          <w:rFonts w:hint="eastAsia" w:ascii="仿宋" w:hAnsi="仿宋" w:eastAsia="仿宋"/>
          <w:sz w:val="32"/>
        </w:rPr>
        <w:t>三、支出决算情况说明</w:t>
      </w:r>
    </w:p>
    <w:p>
      <w:pPr>
        <w:rPr>
          <w:rFonts w:hint="eastAsia" w:ascii="仿宋" w:hAnsi="仿宋" w:eastAsia="仿宋"/>
          <w:sz w:val="32"/>
        </w:rPr>
      </w:pPr>
      <w:r>
        <w:rPr>
          <w:rFonts w:hint="eastAsia" w:ascii="仿宋" w:hAnsi="仿宋" w:eastAsia="仿宋"/>
          <w:sz w:val="32"/>
        </w:rPr>
        <w:t>四、财政拨款收入支出决算总体情况说明</w:t>
      </w:r>
    </w:p>
    <w:p>
      <w:pPr>
        <w:rPr>
          <w:rFonts w:hint="eastAsia" w:ascii="仿宋" w:hAnsi="仿宋" w:eastAsia="仿宋"/>
          <w:sz w:val="32"/>
        </w:rPr>
      </w:pPr>
      <w:r>
        <w:rPr>
          <w:rFonts w:hint="eastAsia" w:ascii="仿宋" w:hAnsi="仿宋" w:eastAsia="仿宋"/>
          <w:sz w:val="32"/>
        </w:rPr>
        <w:t>五、一般公共预算财政拨款支出决算情况说明</w:t>
      </w:r>
    </w:p>
    <w:p>
      <w:pPr>
        <w:rPr>
          <w:rFonts w:hint="eastAsia" w:ascii="仿宋" w:hAnsi="仿宋" w:eastAsia="仿宋"/>
          <w:sz w:val="32"/>
        </w:rPr>
      </w:pPr>
      <w:r>
        <w:rPr>
          <w:rFonts w:hint="eastAsia" w:ascii="仿宋" w:hAnsi="仿宋" w:eastAsia="仿宋"/>
          <w:sz w:val="32"/>
        </w:rPr>
        <w:t>六、一般公共预算财政拨款基本支出决算情况说明</w:t>
      </w:r>
    </w:p>
    <w:p>
      <w:pPr>
        <w:rPr>
          <w:rFonts w:hint="eastAsia" w:ascii="仿宋" w:hAnsi="仿宋" w:eastAsia="仿宋"/>
          <w:sz w:val="32"/>
        </w:rPr>
      </w:pPr>
      <w:r>
        <w:rPr>
          <w:rFonts w:hint="eastAsia" w:ascii="仿宋" w:hAnsi="仿宋" w:eastAsia="仿宋"/>
          <w:sz w:val="32"/>
        </w:rPr>
        <w:t>七、一般公共预算财政拨款“三公”经费支出决算情况说明</w:t>
      </w:r>
    </w:p>
    <w:p>
      <w:pPr>
        <w:rPr>
          <w:rFonts w:ascii="仿宋" w:hAnsi="仿宋" w:eastAsia="仿宋"/>
          <w:sz w:val="32"/>
        </w:rPr>
      </w:pPr>
      <w:r>
        <w:rPr>
          <w:rFonts w:hint="eastAsia" w:ascii="仿宋" w:hAnsi="仿宋" w:eastAsia="仿宋"/>
          <w:sz w:val="32"/>
        </w:rPr>
        <w:t>八、政府性基金预算财政拨款收入支出决算情况说明</w:t>
      </w:r>
    </w:p>
    <w:p>
      <w:pPr>
        <w:rPr>
          <w:rFonts w:hint="eastAsia" w:ascii="仿宋" w:hAnsi="仿宋" w:eastAsia="仿宋"/>
          <w:sz w:val="32"/>
        </w:rPr>
      </w:pPr>
      <w:r>
        <w:rPr>
          <w:rFonts w:hint="eastAsia" w:ascii="仿宋" w:hAnsi="仿宋" w:eastAsia="仿宋"/>
          <w:sz w:val="32"/>
        </w:rPr>
        <w:t>九、</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w:t>
      </w:r>
      <w:r>
        <w:rPr>
          <w:rFonts w:hint="eastAsia" w:ascii="仿宋_GB2312" w:hAnsi="仿宋" w:eastAsia="仿宋_GB2312"/>
          <w:sz w:val="32"/>
          <w:szCs w:val="30"/>
        </w:rPr>
        <w:t>情况说明</w:t>
      </w:r>
    </w:p>
    <w:p>
      <w:pPr>
        <w:rPr>
          <w:rFonts w:hint="eastAsia" w:ascii="仿宋" w:hAnsi="仿宋" w:eastAsia="仿宋"/>
          <w:sz w:val="32"/>
        </w:rPr>
      </w:pPr>
      <w:r>
        <w:rPr>
          <w:rFonts w:hint="eastAsia" w:ascii="仿宋" w:hAnsi="仿宋" w:eastAsia="仿宋"/>
          <w:sz w:val="32"/>
        </w:rPr>
        <w:t>十、预算绩效管理情况说明</w:t>
      </w:r>
    </w:p>
    <w:p>
      <w:pPr>
        <w:rPr>
          <w:rFonts w:hint="eastAsia" w:ascii="仿宋" w:hAnsi="仿宋" w:eastAsia="仿宋"/>
          <w:sz w:val="32"/>
        </w:rPr>
      </w:pPr>
      <w:r>
        <w:rPr>
          <w:rFonts w:hint="eastAsia" w:ascii="仿宋" w:hAnsi="仿宋" w:eastAsia="仿宋"/>
          <w:sz w:val="32"/>
        </w:rPr>
        <w:t>十一、其他重要事项情况说明</w:t>
      </w:r>
    </w:p>
    <w:p>
      <w:pPr>
        <w:rPr>
          <w:rFonts w:hint="eastAsia" w:ascii="黑体" w:hAnsi="黑体" w:eastAsia="黑体"/>
          <w:sz w:val="32"/>
        </w:rPr>
      </w:pPr>
      <w:r>
        <w:rPr>
          <w:rFonts w:hint="eastAsia" w:ascii="黑体" w:hAnsi="黑体" w:eastAsia="黑体"/>
          <w:sz w:val="32"/>
        </w:rPr>
        <w:t>第四部分  名词解释</w:t>
      </w:r>
    </w:p>
    <w:p>
      <w:pPr>
        <w:rPr>
          <w:rFonts w:hint="eastAsia" w:ascii="仿宋" w:hAnsi="仿宋" w:eastAsia="仿宋"/>
          <w:sz w:val="32"/>
        </w:rPr>
      </w:pPr>
    </w:p>
    <w:p>
      <w:pPr>
        <w:rPr>
          <w:rFonts w:hint="eastAsia" w:ascii="仿宋" w:hAnsi="仿宋" w:eastAsia="仿宋"/>
          <w:sz w:val="32"/>
        </w:rPr>
      </w:pPr>
    </w:p>
    <w:p>
      <w:pPr>
        <w:rPr>
          <w:rFonts w:hint="eastAsia" w:ascii="仿宋" w:hAnsi="仿宋" w:eastAsia="仿宋"/>
          <w:sz w:val="32"/>
        </w:rPr>
      </w:pPr>
    </w:p>
    <w:p>
      <w:pPr>
        <w:jc w:val="center"/>
        <w:rPr>
          <w:rFonts w:hint="eastAsia" w:ascii="黑体" w:hAnsi="黑体" w:eastAsia="黑体"/>
          <w:sz w:val="32"/>
        </w:rPr>
      </w:pPr>
    </w:p>
    <w:p>
      <w:pPr>
        <w:jc w:val="center"/>
        <w:rPr>
          <w:rFonts w:hint="eastAsia" w:ascii="仿宋" w:hAnsi="仿宋" w:eastAsia="仿宋"/>
          <w:sz w:val="32"/>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ind w:firstLine="2200" w:firstLineChars="500"/>
        <w:rPr>
          <w:rFonts w:ascii="方正小标宋简体" w:hAnsi="方正小标宋简体" w:eastAsia="方正小标宋简体"/>
          <w:sz w:val="44"/>
        </w:rPr>
      </w:pPr>
    </w:p>
    <w:p>
      <w:pPr>
        <w:ind w:firstLine="2200" w:firstLineChars="500"/>
        <w:rPr>
          <w:rFonts w:ascii="方正小标宋简体" w:hAnsi="方正小标宋简体" w:eastAsia="方正小标宋简体"/>
          <w:sz w:val="44"/>
        </w:rPr>
      </w:pPr>
    </w:p>
    <w:p>
      <w:pPr>
        <w:rPr>
          <w:rFonts w:hint="eastAsia" w:ascii="方正小标宋简体" w:hAnsi="方正小标宋简体" w:eastAsia="方正小标宋简体"/>
          <w:sz w:val="44"/>
        </w:rPr>
      </w:pPr>
    </w:p>
    <w:p>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部门概况</w:t>
      </w:r>
    </w:p>
    <w:p>
      <w:pPr>
        <w:ind w:firstLine="630" w:firstLineChars="196"/>
        <w:jc w:val="left"/>
        <w:rPr>
          <w:rFonts w:ascii="仿宋_GB2312" w:eastAsia="仿宋_GB2312"/>
          <w:b/>
          <w:sz w:val="32"/>
          <w:szCs w:val="32"/>
        </w:rPr>
      </w:pPr>
      <w:r>
        <w:rPr>
          <w:rFonts w:hint="eastAsia" w:ascii="仿宋_GB2312" w:eastAsia="仿宋_GB2312"/>
          <w:b/>
          <w:sz w:val="32"/>
          <w:szCs w:val="32"/>
        </w:rPr>
        <w:t>一、主要职责</w:t>
      </w:r>
    </w:p>
    <w:p>
      <w:pPr>
        <w:ind w:firstLine="645"/>
        <w:jc w:val="left"/>
        <w:rPr>
          <w:rFonts w:ascii="仿宋" w:hAnsi="仿宋" w:eastAsia="仿宋" w:cs="仿宋"/>
          <w:color w:val="333333"/>
          <w:sz w:val="32"/>
          <w:szCs w:val="32"/>
        </w:rPr>
      </w:pPr>
      <w:r>
        <w:rPr>
          <w:rFonts w:hint="eastAsia" w:ascii="仿宋" w:hAnsi="仿宋" w:eastAsia="仿宋" w:cs="仿宋"/>
          <w:color w:val="333333"/>
          <w:sz w:val="32"/>
          <w:szCs w:val="32"/>
        </w:rPr>
        <w:t>维护职工合法权益是工会的基本职责。工会在维护全国人民总体利益的同时，代表和维护职工的合法权益。</w:t>
      </w:r>
    </w:p>
    <w:p>
      <w:pPr>
        <w:ind w:firstLine="645"/>
        <w:jc w:val="left"/>
        <w:rPr>
          <w:rFonts w:ascii="仿宋" w:hAnsi="仿宋" w:eastAsia="仿宋" w:cs="仿宋"/>
          <w:color w:val="333333"/>
          <w:sz w:val="32"/>
          <w:szCs w:val="32"/>
        </w:rPr>
      </w:pPr>
      <w:r>
        <w:rPr>
          <w:rFonts w:hint="eastAsia" w:ascii="仿宋" w:hAnsi="仿宋" w:eastAsia="仿宋" w:cs="仿宋"/>
          <w:color w:val="333333"/>
          <w:sz w:val="32"/>
          <w:szCs w:val="32"/>
        </w:rPr>
        <w:t>工会的四项社会职能具体</w:t>
      </w:r>
      <w:r>
        <w:rPr>
          <w:rFonts w:hint="eastAsia" w:ascii="仿宋" w:hAnsi="仿宋" w:eastAsia="仿宋" w:cs="仿宋"/>
          <w:color w:val="333333"/>
          <w:sz w:val="32"/>
          <w:szCs w:val="32"/>
          <w:lang w:eastAsia="zh-CN"/>
        </w:rPr>
        <w:t>包含</w:t>
      </w:r>
      <w:r>
        <w:rPr>
          <w:rFonts w:hint="eastAsia" w:ascii="仿宋" w:hAnsi="仿宋" w:eastAsia="仿宋" w:cs="仿宋"/>
          <w:color w:val="333333"/>
          <w:sz w:val="32"/>
          <w:szCs w:val="32"/>
        </w:rPr>
        <w:t>如下：</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一）参与职能：代表和组织职工参与国家和社会事务管理，参与企业、事业单位民主管理，实施民主监督，是工会代表职工权益，依法维护职工利益的重要渠道、途径和形式。特别是在社会主义市场经济的形成过程中，工会履行参与职能更具迫切性和必要性。市场经济是法制经济，市场经济运行主体都是相应的法律规范。所以，工会要加大对法律法规执行情况开展群众性监督的力度，主动参与立法，从源头上依法维护职工的权益。</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二）维护职能：维护职工合法权益是工会的基本职责。由于劳动关系主体存在隶属性，劳动者隶属于用人单位，在劳动者和用人单位这对矛盾中很明显劳动者是弱者，是需要保护的对象。劳动者为了取得平衡，应该依法组建工会，加入工会，在工会的组织下为自己的合法权益而进行抗争，这是非常现实而有效的途径之一。工会维护了职工的合法权益，就是维护了党与群众的血肉联系，就是维护了稳定的大局，就是维护了执政党的执政地位和执政基础。</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三）建设职能：在我国，社会的主要矛盾是人民群众日益增长的物质文化需要同落后的社会生产之间的矛盾。解决这个矛盾的根本出路在于通过改革开放，解放和发展社会生产。工会代表和维护的职工具体利益的最终实现也在于促进经济的发展和生产力的提高。所以，工会必须从工人阶级的长远利益出发，引导广大职工群众参加建设和改革，努力完成经济和社会发展任务，积极推动社会经济效益和生产力的提高。</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四）教育职能：工会教育职能包括思想政治教育和文化技术教育。在新时期，劳动者已成为独立、自主、自由的劳动者，他要自我决策、自我负责、自我发展；劳动力进入市场，在劳动力市场中，劳动者的地位、利益完全取决于个人的素质，要在激烈的市场竞争中取胜，要有效地维护自己的合法权益，就必须有较高的素质。这就需要学习，接受教育。因此，工会为了更好地维护职工合法权益，就必须履行好教育这一职能。</w:t>
      </w:r>
    </w:p>
    <w:p>
      <w:pPr>
        <w:ind w:firstLine="640" w:firstLineChars="200"/>
        <w:rPr>
          <w:rFonts w:ascii="宋体" w:hAnsi="宋体" w:cs="宋体"/>
          <w:sz w:val="32"/>
          <w:szCs w:val="32"/>
        </w:rPr>
      </w:pPr>
      <w:r>
        <w:rPr>
          <w:rFonts w:hint="eastAsia" w:ascii="宋体" w:hAnsi="宋体" w:cs="宋体"/>
          <w:sz w:val="32"/>
          <w:szCs w:val="32"/>
        </w:rPr>
        <w:t>二、机构设置及部门决算单位构成</w:t>
      </w:r>
    </w:p>
    <w:p>
      <w:pPr>
        <w:ind w:firstLine="645"/>
        <w:jc w:val="left"/>
        <w:rPr>
          <w:rFonts w:ascii="仿宋_GB2312" w:eastAsia="仿宋_GB2312"/>
          <w:bCs/>
          <w:sz w:val="32"/>
          <w:szCs w:val="32"/>
        </w:rPr>
      </w:pPr>
      <w:r>
        <w:rPr>
          <w:rFonts w:hint="eastAsia" w:ascii="仿宋_GB2312" w:eastAsia="仿宋_GB2312"/>
          <w:bCs/>
          <w:sz w:val="32"/>
          <w:szCs w:val="32"/>
        </w:rPr>
        <w:t>根据上述职责，县总工会设5个科室</w:t>
      </w:r>
    </w:p>
    <w:p>
      <w:pPr>
        <w:ind w:firstLine="645"/>
        <w:jc w:val="left"/>
        <w:rPr>
          <w:rFonts w:ascii="仿宋_GB2312" w:eastAsia="仿宋_GB2312"/>
          <w:bCs/>
          <w:sz w:val="32"/>
          <w:szCs w:val="32"/>
        </w:rPr>
      </w:pPr>
      <w:r>
        <w:rPr>
          <w:rFonts w:hint="eastAsia" w:ascii="仿宋_GB2312" w:eastAsia="仿宋_GB2312"/>
          <w:bCs/>
          <w:sz w:val="32"/>
          <w:szCs w:val="32"/>
        </w:rPr>
        <w:t>（1）</w:t>
      </w:r>
      <w:r>
        <w:rPr>
          <w:rFonts w:hint="eastAsia" w:ascii="仿宋_GB2312" w:eastAsia="仿宋_GB2312"/>
          <w:bCs/>
          <w:sz w:val="32"/>
          <w:szCs w:val="32"/>
          <w:lang w:eastAsia="zh-CN"/>
        </w:rPr>
        <w:t>综合</w:t>
      </w:r>
      <w:r>
        <w:rPr>
          <w:rFonts w:hint="eastAsia" w:ascii="仿宋_GB2312" w:eastAsia="仿宋_GB2312"/>
          <w:bCs/>
          <w:sz w:val="32"/>
          <w:szCs w:val="32"/>
        </w:rPr>
        <w:t>办公室</w:t>
      </w:r>
    </w:p>
    <w:p>
      <w:pPr>
        <w:ind w:firstLine="645"/>
        <w:jc w:val="left"/>
        <w:rPr>
          <w:rFonts w:hint="eastAsia" w:ascii="仿宋_GB2312" w:eastAsia="仿宋_GB2312"/>
          <w:bCs/>
          <w:sz w:val="32"/>
          <w:szCs w:val="32"/>
          <w:lang w:eastAsia="zh-CN"/>
        </w:rPr>
      </w:pPr>
      <w:r>
        <w:rPr>
          <w:rFonts w:hint="eastAsia" w:ascii="仿宋_GB2312" w:eastAsia="仿宋_GB2312"/>
          <w:bCs/>
          <w:sz w:val="32"/>
          <w:szCs w:val="32"/>
        </w:rPr>
        <w:t>（2）</w:t>
      </w:r>
      <w:r>
        <w:rPr>
          <w:rFonts w:hint="eastAsia" w:ascii="仿宋_GB2312" w:eastAsia="仿宋_GB2312"/>
          <w:bCs/>
          <w:sz w:val="32"/>
          <w:szCs w:val="32"/>
          <w:lang w:eastAsia="zh-CN"/>
        </w:rPr>
        <w:t>基层工作部</w:t>
      </w:r>
    </w:p>
    <w:p>
      <w:pPr>
        <w:ind w:firstLine="645"/>
        <w:jc w:val="left"/>
        <w:rPr>
          <w:rFonts w:hint="eastAsia" w:ascii="仿宋_GB2312" w:eastAsia="仿宋_GB2312"/>
          <w:bCs/>
          <w:sz w:val="32"/>
          <w:szCs w:val="32"/>
          <w:lang w:eastAsia="zh-CN"/>
        </w:rPr>
      </w:pPr>
      <w:r>
        <w:rPr>
          <w:rFonts w:hint="eastAsia" w:ascii="仿宋_GB2312" w:eastAsia="仿宋_GB2312"/>
          <w:bCs/>
          <w:sz w:val="32"/>
          <w:szCs w:val="32"/>
        </w:rPr>
        <w:t>（3）</w:t>
      </w:r>
      <w:r>
        <w:rPr>
          <w:rFonts w:hint="eastAsia" w:ascii="仿宋_GB2312" w:eastAsia="仿宋_GB2312"/>
          <w:bCs/>
          <w:sz w:val="32"/>
          <w:szCs w:val="32"/>
          <w:lang w:eastAsia="zh-CN"/>
        </w:rPr>
        <w:t>女工部</w:t>
      </w:r>
    </w:p>
    <w:p>
      <w:pPr>
        <w:ind w:firstLine="645"/>
        <w:jc w:val="left"/>
        <w:rPr>
          <w:rFonts w:hint="eastAsia" w:ascii="仿宋_GB2312" w:eastAsia="仿宋_GB2312"/>
          <w:bCs/>
          <w:sz w:val="32"/>
          <w:szCs w:val="32"/>
          <w:lang w:eastAsia="zh-CN"/>
        </w:rPr>
      </w:pPr>
      <w:r>
        <w:rPr>
          <w:rFonts w:hint="eastAsia" w:ascii="仿宋_GB2312" w:eastAsia="仿宋_GB2312"/>
          <w:bCs/>
          <w:sz w:val="32"/>
          <w:szCs w:val="32"/>
        </w:rPr>
        <w:t>（4）</w:t>
      </w:r>
      <w:r>
        <w:rPr>
          <w:rFonts w:hint="eastAsia" w:ascii="仿宋_GB2312" w:eastAsia="仿宋_GB2312"/>
          <w:bCs/>
          <w:sz w:val="32"/>
          <w:szCs w:val="32"/>
          <w:lang w:eastAsia="zh-CN"/>
        </w:rPr>
        <w:t>网络工作部</w:t>
      </w:r>
    </w:p>
    <w:p>
      <w:pPr>
        <w:ind w:firstLine="645"/>
        <w:jc w:val="left"/>
        <w:rPr>
          <w:rFonts w:ascii="仿宋_GB2312" w:eastAsia="仿宋_GB2312"/>
          <w:bCs/>
          <w:sz w:val="32"/>
          <w:szCs w:val="32"/>
        </w:rPr>
      </w:pPr>
      <w:r>
        <w:rPr>
          <w:rFonts w:hint="eastAsia" w:ascii="仿宋_GB2312" w:eastAsia="仿宋_GB2312"/>
          <w:bCs/>
          <w:sz w:val="32"/>
          <w:szCs w:val="32"/>
        </w:rPr>
        <w:t>下设两个事业单位，分别为：</w:t>
      </w:r>
    </w:p>
    <w:p>
      <w:pPr>
        <w:ind w:firstLine="645"/>
        <w:jc w:val="left"/>
        <w:rPr>
          <w:rFonts w:ascii="仿宋_GB2312" w:eastAsia="仿宋_GB2312"/>
          <w:bCs/>
          <w:sz w:val="32"/>
          <w:szCs w:val="32"/>
        </w:rPr>
      </w:pPr>
      <w:r>
        <w:rPr>
          <w:rFonts w:hint="eastAsia" w:ascii="仿宋_GB2312" w:eastAsia="仿宋_GB2312"/>
          <w:bCs/>
          <w:sz w:val="32"/>
          <w:szCs w:val="32"/>
        </w:rPr>
        <w:t>抚松县总工会困难职工帮扶中心</w:t>
      </w:r>
    </w:p>
    <w:p>
      <w:pPr>
        <w:ind w:firstLine="645"/>
        <w:jc w:val="left"/>
        <w:rPr>
          <w:rFonts w:ascii="仿宋_GB2312" w:eastAsia="仿宋_GB2312"/>
          <w:bCs/>
          <w:sz w:val="32"/>
          <w:szCs w:val="32"/>
        </w:rPr>
      </w:pPr>
      <w:r>
        <w:rPr>
          <w:rFonts w:hint="eastAsia" w:ascii="仿宋_GB2312" w:eastAsia="仿宋_GB2312"/>
          <w:bCs/>
          <w:sz w:val="32"/>
          <w:szCs w:val="32"/>
        </w:rPr>
        <w:t>抚松县总工会法律咨询服务中心</w:t>
      </w:r>
    </w:p>
    <w:p>
      <w:pPr>
        <w:ind w:firstLine="640"/>
        <w:jc w:val="left"/>
        <w:rPr>
          <w:rFonts w:ascii="仿宋" w:hAnsi="仿宋" w:eastAsia="仿宋"/>
          <w:sz w:val="32"/>
        </w:rPr>
      </w:pPr>
      <w:r>
        <w:rPr>
          <w:rFonts w:hint="eastAsia" w:ascii="仿宋" w:hAnsi="仿宋" w:eastAsia="仿宋"/>
          <w:sz w:val="32"/>
        </w:rPr>
        <w:t>纳入抚松县总工会2020年度部门决算编制范围的单位包括：</w:t>
      </w:r>
    </w:p>
    <w:p>
      <w:pPr>
        <w:ind w:firstLine="640"/>
        <w:jc w:val="left"/>
        <w:rPr>
          <w:rFonts w:ascii="仿宋" w:hAnsi="仿宋" w:eastAsia="仿宋"/>
          <w:sz w:val="32"/>
        </w:rPr>
      </w:pPr>
      <w:r>
        <w:rPr>
          <w:rFonts w:hint="eastAsia" w:ascii="仿宋" w:hAnsi="仿宋" w:eastAsia="仿宋"/>
          <w:sz w:val="32"/>
        </w:rPr>
        <w:t>抚松县总工会</w:t>
      </w: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仿宋" w:hAnsi="仿宋" w:eastAsia="仿宋"/>
          <w:sz w:val="32"/>
        </w:rPr>
      </w:pPr>
      <w:r>
        <w:rPr>
          <w:rFonts w:hint="eastAsia" w:ascii="方正小标宋简体" w:hAnsi="方正小标宋简体" w:eastAsia="方正小标宋简体"/>
          <w:sz w:val="44"/>
        </w:rPr>
        <w:t xml:space="preserve">第二部分 </w:t>
      </w:r>
      <w:r>
        <w:rPr>
          <w:rFonts w:ascii="方正小标宋简体" w:hAnsi="方正小标宋简体" w:eastAsia="方正小标宋简体"/>
          <w:sz w:val="44"/>
        </w:rPr>
        <w:t>2020</w:t>
      </w:r>
      <w:r>
        <w:rPr>
          <w:rFonts w:hint="eastAsia" w:ascii="方正小标宋简体" w:hAnsi="方正小标宋简体" w:eastAsia="方正小标宋简体"/>
          <w:sz w:val="44"/>
        </w:rPr>
        <w:t>年度部门决算表</w:t>
      </w:r>
    </w:p>
    <w:p>
      <w:pPr>
        <w:numPr>
          <w:ilvl w:val="0"/>
          <w:numId w:val="1"/>
        </w:numPr>
        <w:ind w:firstLine="640" w:firstLineChars="200"/>
        <w:rPr>
          <w:rFonts w:ascii="黑体" w:hAnsi="黑体" w:eastAsia="黑体"/>
          <w:sz w:val="32"/>
        </w:rPr>
      </w:pPr>
      <w:r>
        <w:rPr>
          <w:rFonts w:hint="eastAsia" w:ascii="黑体" w:hAnsi="黑体" w:eastAsia="黑体"/>
          <w:sz w:val="32"/>
        </w:rPr>
        <w:t>收入支出决算总表</w:t>
      </w:r>
    </w:p>
    <w:p>
      <w:r>
        <w:drawing>
          <wp:inline distT="0" distB="0" distL="114300" distR="114300">
            <wp:extent cx="5264150" cy="2770505"/>
            <wp:effectExtent l="0" t="0" r="12700" b="1079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5"/>
                    <a:stretch>
                      <a:fillRect/>
                    </a:stretch>
                  </pic:blipFill>
                  <pic:spPr>
                    <a:xfrm>
                      <a:off x="0" y="0"/>
                      <a:ext cx="5264150" cy="2770505"/>
                    </a:xfrm>
                    <a:prstGeom prst="rect">
                      <a:avLst/>
                    </a:prstGeom>
                    <a:noFill/>
                    <a:ln>
                      <a:noFill/>
                    </a:ln>
                  </pic:spPr>
                </pic:pic>
              </a:graphicData>
            </a:graphic>
          </wp:inline>
        </w:drawing>
      </w:r>
    </w:p>
    <w:p/>
    <w:p/>
    <w:p>
      <w:pPr>
        <w:rPr>
          <w:rFonts w:hint="eastAsia"/>
        </w:rPr>
      </w:pPr>
    </w:p>
    <w:p>
      <w:pPr>
        <w:numPr>
          <w:ilvl w:val="0"/>
          <w:numId w:val="1"/>
        </w:numPr>
        <w:ind w:left="0" w:leftChars="0" w:firstLine="640" w:firstLineChars="200"/>
        <w:rPr>
          <w:rFonts w:hint="eastAsia" w:ascii="黑体" w:hAnsi="黑体" w:eastAsia="黑体"/>
          <w:sz w:val="32"/>
        </w:rPr>
      </w:pPr>
      <w:r>
        <w:rPr>
          <w:rFonts w:hint="eastAsia" w:ascii="黑体" w:hAnsi="黑体" w:eastAsia="黑体"/>
          <w:sz w:val="32"/>
        </w:rPr>
        <w:t>收入决算表</w:t>
      </w:r>
    </w:p>
    <w:p>
      <w:pPr>
        <w:numPr>
          <w:ilvl w:val="0"/>
          <w:numId w:val="0"/>
        </w:numPr>
      </w:pPr>
      <w:r>
        <w:drawing>
          <wp:inline distT="0" distB="0" distL="114300" distR="114300">
            <wp:extent cx="5265420" cy="2259965"/>
            <wp:effectExtent l="0" t="0" r="11430" b="698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5265420" cy="2259965"/>
                    </a:xfrm>
                    <a:prstGeom prst="rect">
                      <a:avLst/>
                    </a:prstGeom>
                    <a:noFill/>
                    <a:ln>
                      <a:noFill/>
                    </a:ln>
                  </pic:spPr>
                </pic:pic>
              </a:graphicData>
            </a:graphic>
          </wp:inline>
        </w:drawing>
      </w: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rPr>
          <w:rFonts w:hint="eastAsia"/>
        </w:rPr>
      </w:pPr>
    </w:p>
    <w:p>
      <w:pPr>
        <w:numPr>
          <w:ilvl w:val="0"/>
          <w:numId w:val="1"/>
        </w:numPr>
        <w:ind w:left="0" w:leftChars="0" w:firstLine="640" w:firstLineChars="200"/>
        <w:rPr>
          <w:rFonts w:hint="eastAsia" w:ascii="黑体" w:hAnsi="黑体" w:eastAsia="黑体"/>
          <w:sz w:val="32"/>
        </w:rPr>
      </w:pPr>
      <w:r>
        <w:rPr>
          <w:rFonts w:hint="eastAsia" w:ascii="黑体" w:hAnsi="黑体" w:eastAsia="黑体"/>
          <w:sz w:val="32"/>
        </w:rPr>
        <w:t>支出决算表</w:t>
      </w:r>
    </w:p>
    <w:p>
      <w:pPr>
        <w:numPr>
          <w:ilvl w:val="0"/>
          <w:numId w:val="0"/>
        </w:numPr>
        <w:rPr>
          <w:rFonts w:hint="eastAsia" w:ascii="黑体" w:hAnsi="黑体" w:eastAsia="黑体"/>
          <w:sz w:val="32"/>
        </w:rPr>
      </w:pPr>
      <w:r>
        <w:drawing>
          <wp:inline distT="0" distB="0" distL="114300" distR="114300">
            <wp:extent cx="5269865" cy="2077720"/>
            <wp:effectExtent l="0" t="0" r="6985" b="1778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7"/>
                    <a:stretch>
                      <a:fillRect/>
                    </a:stretch>
                  </pic:blipFill>
                  <pic:spPr>
                    <a:xfrm>
                      <a:off x="0" y="0"/>
                      <a:ext cx="5269865" cy="2077720"/>
                    </a:xfrm>
                    <a:prstGeom prst="rect">
                      <a:avLst/>
                    </a:prstGeom>
                    <a:noFill/>
                    <a:ln>
                      <a:noFill/>
                    </a:ln>
                  </pic:spPr>
                </pic:pic>
              </a:graphicData>
            </a:graphic>
          </wp:inline>
        </w:drawing>
      </w:r>
    </w:p>
    <w:p>
      <w:pPr>
        <w:rPr>
          <w:rFonts w:hint="eastAsia" w:ascii="仿宋" w:hAnsi="仿宋" w:eastAsia="仿宋"/>
          <w:sz w:val="32"/>
        </w:rPr>
      </w:pPr>
    </w:p>
    <w:p>
      <w:pPr>
        <w:ind w:firstLine="640" w:firstLineChars="200"/>
        <w:rPr>
          <w:rFonts w:ascii="黑体" w:hAnsi="黑体" w:eastAsia="黑体"/>
          <w:sz w:val="32"/>
        </w:rPr>
      </w:pPr>
      <w:r>
        <w:rPr>
          <w:rFonts w:hint="eastAsia" w:ascii="黑体" w:hAnsi="黑体" w:eastAsia="黑体"/>
          <w:sz w:val="32"/>
        </w:rPr>
        <w:t>四、财政拨款收入支出决算总表</w:t>
      </w:r>
    </w:p>
    <w:p>
      <w:r>
        <w:drawing>
          <wp:inline distT="0" distB="0" distL="114300" distR="114300">
            <wp:extent cx="5269865" cy="2449195"/>
            <wp:effectExtent l="0" t="0" r="6985" b="825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8"/>
                    <a:stretch>
                      <a:fillRect/>
                    </a:stretch>
                  </pic:blipFill>
                  <pic:spPr>
                    <a:xfrm>
                      <a:off x="0" y="0"/>
                      <a:ext cx="5269865" cy="2449195"/>
                    </a:xfrm>
                    <a:prstGeom prst="rect">
                      <a:avLst/>
                    </a:prstGeom>
                    <a:noFill/>
                    <a:ln>
                      <a:noFill/>
                    </a:ln>
                  </pic:spPr>
                </pic:pic>
              </a:graphicData>
            </a:graphic>
          </wp:inline>
        </w:drawing>
      </w:r>
    </w:p>
    <w:p>
      <w:pPr>
        <w:ind w:firstLine="640" w:firstLineChars="200"/>
        <w:rPr>
          <w:rFonts w:hint="eastAsia" w:ascii="黑体" w:hAnsi="黑体" w:eastAsia="黑体"/>
          <w:sz w:val="32"/>
        </w:rPr>
      </w:pPr>
      <w:r>
        <w:rPr>
          <w:rFonts w:hint="eastAsia" w:ascii="黑体" w:hAnsi="黑体" w:eastAsia="黑体"/>
          <w:sz w:val="32"/>
        </w:rPr>
        <w:t>五、一般公共预算财政拨款支出决算表</w:t>
      </w:r>
    </w:p>
    <w:p>
      <w:r>
        <w:drawing>
          <wp:inline distT="0" distB="0" distL="114300" distR="114300">
            <wp:extent cx="5268595" cy="2176145"/>
            <wp:effectExtent l="0" t="0" r="8255" b="1460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9"/>
                    <a:stretch>
                      <a:fillRect/>
                    </a:stretch>
                  </pic:blipFill>
                  <pic:spPr>
                    <a:xfrm>
                      <a:off x="0" y="0"/>
                      <a:ext cx="5268595" cy="2176145"/>
                    </a:xfrm>
                    <a:prstGeom prst="rect">
                      <a:avLst/>
                    </a:prstGeom>
                    <a:noFill/>
                    <a:ln>
                      <a:noFill/>
                    </a:ln>
                  </pic:spPr>
                </pic:pic>
              </a:graphicData>
            </a:graphic>
          </wp:inline>
        </w:drawing>
      </w:r>
    </w:p>
    <w:p>
      <w:pPr>
        <w:ind w:firstLine="640" w:firstLineChars="200"/>
        <w:rPr>
          <w:rFonts w:ascii="黑体" w:hAnsi="黑体" w:eastAsia="黑体"/>
          <w:sz w:val="32"/>
        </w:rPr>
      </w:pPr>
      <w:r>
        <w:rPr>
          <w:rFonts w:hint="eastAsia" w:ascii="黑体" w:hAnsi="黑体" w:eastAsia="黑体"/>
          <w:sz w:val="32"/>
        </w:rPr>
        <w:t>六、一般公共预算财政拨款基本支出决算表</w:t>
      </w:r>
    </w:p>
    <w:p>
      <w:pPr>
        <w:rPr>
          <w:rFonts w:hint="eastAsia" w:ascii="黑体" w:hAnsi="黑体" w:eastAsia="黑体"/>
          <w:sz w:val="32"/>
        </w:rPr>
      </w:pPr>
      <w:r>
        <w:drawing>
          <wp:inline distT="0" distB="0" distL="114300" distR="114300">
            <wp:extent cx="5268595" cy="3099435"/>
            <wp:effectExtent l="0" t="0" r="8255" b="571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0"/>
                    <a:stretch>
                      <a:fillRect/>
                    </a:stretch>
                  </pic:blipFill>
                  <pic:spPr>
                    <a:xfrm>
                      <a:off x="0" y="0"/>
                      <a:ext cx="5268595" cy="3099435"/>
                    </a:xfrm>
                    <a:prstGeom prst="rect">
                      <a:avLst/>
                    </a:prstGeom>
                    <a:noFill/>
                    <a:ln>
                      <a:noFill/>
                    </a:ln>
                  </pic:spPr>
                </pic:pic>
              </a:graphicData>
            </a:graphic>
          </wp:inline>
        </w:drawing>
      </w:r>
    </w:p>
    <w:p>
      <w:pPr>
        <w:ind w:firstLine="645"/>
        <w:rPr>
          <w:rFonts w:ascii="黑体" w:hAnsi="黑体" w:eastAsia="黑体"/>
          <w:sz w:val="32"/>
        </w:rPr>
      </w:pPr>
      <w:r>
        <w:rPr>
          <w:rFonts w:hint="eastAsia" w:ascii="黑体" w:hAnsi="黑体" w:eastAsia="黑体"/>
          <w:sz w:val="32"/>
        </w:rPr>
        <w:t>七、一般公共预算财政拨款“三公”经费支出决算表</w:t>
      </w:r>
    </w:p>
    <w:p>
      <w:pPr>
        <w:rPr>
          <w:rFonts w:hint="eastAsia" w:ascii="仿宋" w:hAnsi="仿宋" w:eastAsia="仿宋"/>
          <w:sz w:val="32"/>
        </w:rPr>
      </w:pPr>
      <w:r>
        <w:drawing>
          <wp:inline distT="0" distB="0" distL="114300" distR="114300">
            <wp:extent cx="5266690" cy="1878330"/>
            <wp:effectExtent l="0" t="0" r="10160" b="762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1"/>
                    <a:stretch>
                      <a:fillRect/>
                    </a:stretch>
                  </pic:blipFill>
                  <pic:spPr>
                    <a:xfrm>
                      <a:off x="0" y="0"/>
                      <a:ext cx="5266690" cy="1878330"/>
                    </a:xfrm>
                    <a:prstGeom prst="rect">
                      <a:avLst/>
                    </a:prstGeom>
                    <a:noFill/>
                    <a:ln>
                      <a:noFill/>
                    </a:ln>
                  </pic:spPr>
                </pic:pic>
              </a:graphicData>
            </a:graphic>
          </wp:inline>
        </w:drawing>
      </w:r>
    </w:p>
    <w:p>
      <w:pPr>
        <w:ind w:firstLine="640" w:firstLineChars="200"/>
        <w:rPr>
          <w:rFonts w:hint="eastAsia" w:ascii="黑体" w:hAnsi="黑体" w:eastAsia="黑体"/>
          <w:sz w:val="32"/>
        </w:rPr>
      </w:pPr>
      <w:r>
        <w:rPr>
          <w:rFonts w:hint="eastAsia" w:ascii="黑体" w:hAnsi="黑体" w:eastAsia="黑体"/>
          <w:sz w:val="32"/>
        </w:rPr>
        <w:t xml:space="preserve"> 八、政府性基金预算财政拨款收入支出决算表</w:t>
      </w:r>
    </w:p>
    <w:p>
      <w:pPr>
        <w:rPr>
          <w:rFonts w:ascii="黑体" w:hAnsi="黑体" w:eastAsia="黑体"/>
          <w:sz w:val="32"/>
        </w:rPr>
      </w:pPr>
      <w:r>
        <w:drawing>
          <wp:inline distT="0" distB="0" distL="114300" distR="114300">
            <wp:extent cx="5264150" cy="2176145"/>
            <wp:effectExtent l="0" t="0" r="12700" b="1460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2"/>
                    <a:stretch>
                      <a:fillRect/>
                    </a:stretch>
                  </pic:blipFill>
                  <pic:spPr>
                    <a:xfrm>
                      <a:off x="0" y="0"/>
                      <a:ext cx="5264150" cy="2176145"/>
                    </a:xfrm>
                    <a:prstGeom prst="rect">
                      <a:avLst/>
                    </a:prstGeom>
                    <a:noFill/>
                    <a:ln>
                      <a:noFill/>
                    </a:ln>
                  </pic:spPr>
                </pic:pic>
              </a:graphicData>
            </a:graphic>
          </wp:inline>
        </w:drawing>
      </w:r>
    </w:p>
    <w:p>
      <w:pPr>
        <w:ind w:firstLine="640" w:firstLineChars="200"/>
        <w:rPr>
          <w:rFonts w:ascii="黑体" w:hAnsi="黑体" w:eastAsia="黑体"/>
          <w:sz w:val="32"/>
        </w:rPr>
      </w:pPr>
    </w:p>
    <w:p>
      <w:pPr>
        <w:ind w:firstLine="480" w:firstLineChars="150"/>
        <w:rPr>
          <w:rFonts w:hint="eastAsia" w:ascii="黑体" w:hAnsi="黑体" w:eastAsia="黑体"/>
          <w:sz w:val="32"/>
        </w:rPr>
      </w:pPr>
      <w:r>
        <w:rPr>
          <w:rFonts w:hint="eastAsia" w:ascii="黑体" w:hAnsi="黑体" w:eastAsia="黑体"/>
          <w:sz w:val="32"/>
        </w:rPr>
        <w:t>九、国有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决算表</w:t>
      </w:r>
    </w:p>
    <w:p>
      <w:pPr>
        <w:rPr>
          <w:rFonts w:hint="eastAsia" w:ascii="黑体" w:hAnsi="黑体" w:eastAsia="黑体"/>
          <w:sz w:val="32"/>
        </w:rPr>
      </w:pPr>
      <w:r>
        <w:drawing>
          <wp:inline distT="0" distB="0" distL="114300" distR="114300">
            <wp:extent cx="5274310" cy="2950845"/>
            <wp:effectExtent l="0" t="0" r="2540" b="190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3"/>
                    <a:stretch>
                      <a:fillRect/>
                    </a:stretch>
                  </pic:blipFill>
                  <pic:spPr>
                    <a:xfrm>
                      <a:off x="0" y="0"/>
                      <a:ext cx="5274310" cy="2950845"/>
                    </a:xfrm>
                    <a:prstGeom prst="rect">
                      <a:avLst/>
                    </a:prstGeom>
                    <a:noFill/>
                    <a:ln>
                      <a:noFill/>
                    </a:ln>
                  </pic:spPr>
                </pic:pic>
              </a:graphicData>
            </a:graphic>
          </wp:inline>
        </w:drawing>
      </w: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ascii="黑体" w:hAnsi="黑体" w:eastAsia="黑体"/>
          <w:sz w:val="32"/>
        </w:rPr>
      </w:pPr>
      <w:r>
        <w:rPr>
          <w:rFonts w:hint="eastAsia" w:ascii="黑体" w:hAnsi="黑体" w:eastAsia="黑体"/>
          <w:sz w:val="32"/>
        </w:rPr>
        <w:t>十、部门预算项目支出绩效自评表</w:t>
      </w:r>
    </w:p>
    <w:p>
      <w:pPr>
        <w:jc w:val="center"/>
        <w:rPr>
          <w:rFonts w:hint="eastAsia" w:ascii="仿宋" w:hAnsi="仿宋" w:eastAsia="仿宋"/>
          <w:sz w:val="32"/>
        </w:rPr>
      </w:pPr>
      <w:r>
        <w:drawing>
          <wp:inline distT="0" distB="0" distL="114300" distR="114300">
            <wp:extent cx="5271135" cy="7479665"/>
            <wp:effectExtent l="0" t="0" r="5715" b="698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5271135" cy="7479665"/>
                    </a:xfrm>
                    <a:prstGeom prst="rect">
                      <a:avLst/>
                    </a:prstGeom>
                    <a:noFill/>
                    <a:ln>
                      <a:noFill/>
                    </a:ln>
                  </pic:spPr>
                </pic:pic>
              </a:graphicData>
            </a:graphic>
          </wp:inline>
        </w:drawing>
      </w: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第三部分 2020年度部门决算情况说明</w:t>
      </w:r>
    </w:p>
    <w:p>
      <w:pPr>
        <w:rPr>
          <w:rFonts w:hint="eastAsia" w:ascii="仿宋" w:hAnsi="仿宋" w:eastAsia="仿宋"/>
          <w:sz w:val="32"/>
        </w:rPr>
      </w:pPr>
    </w:p>
    <w:p>
      <w:pPr>
        <w:rPr>
          <w:rFonts w:hint="eastAsia" w:ascii="仿宋" w:hAnsi="仿宋" w:eastAsia="仿宋"/>
          <w:sz w:val="32"/>
        </w:rPr>
      </w:pPr>
      <w:r>
        <w:rPr>
          <w:rFonts w:hint="eastAsia" w:ascii="仿宋" w:hAnsi="仿宋" w:eastAsia="仿宋"/>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pPr>
        <w:rPr>
          <w:rFonts w:hint="eastAsia" w:ascii="仿宋" w:hAnsi="仿宋" w:eastAsia="仿宋"/>
          <w:sz w:val="32"/>
          <w:szCs w:val="30"/>
        </w:rPr>
      </w:pPr>
      <w:r>
        <w:rPr>
          <w:rFonts w:hint="eastAsia" w:ascii="仿宋" w:hAnsi="仿宋" w:eastAsia="仿宋"/>
          <w:sz w:val="32"/>
        </w:rPr>
        <w:t xml:space="preserve">    2020年度收入131.75万元；支出124.51</w:t>
      </w:r>
      <w:r>
        <w:rPr>
          <w:rFonts w:hint="eastAsia" w:ascii="仿宋" w:hAnsi="仿宋" w:eastAsia="仿宋"/>
          <w:sz w:val="32"/>
          <w:szCs w:val="30"/>
        </w:rPr>
        <w:t>万元。与2019年相比，收入减少28.</w:t>
      </w:r>
      <w:r>
        <w:rPr>
          <w:rFonts w:hint="eastAsia" w:ascii="仿宋" w:hAnsi="仿宋" w:eastAsia="仿宋"/>
          <w:sz w:val="32"/>
          <w:szCs w:val="30"/>
          <w:lang w:val="en-US" w:eastAsia="zh-CN"/>
        </w:rPr>
        <w:t>41</w:t>
      </w:r>
      <w:r>
        <w:rPr>
          <w:rFonts w:hint="eastAsia" w:ascii="仿宋" w:hAnsi="仿宋" w:eastAsia="仿宋"/>
          <w:sz w:val="32"/>
          <w:szCs w:val="30"/>
        </w:rPr>
        <w:t>万元；支出减少18.36万元。收入降低18%，支出降低13%。主要原因：劳模津贴发放没有新规定，暂停发放。</w:t>
      </w:r>
    </w:p>
    <w:p>
      <w:pPr>
        <w:rPr>
          <w:rFonts w:hint="eastAsia" w:ascii="仿宋" w:hAnsi="仿宋" w:eastAsia="仿宋"/>
          <w:sz w:val="32"/>
        </w:rPr>
      </w:pPr>
      <w:r>
        <w:rPr>
          <w:rFonts w:hint="eastAsia" w:ascii="仿宋" w:hAnsi="仿宋" w:eastAsia="仿宋"/>
          <w:sz w:val="32"/>
        </w:rPr>
        <w:t xml:space="preserve">    </w:t>
      </w:r>
      <w:r>
        <w:rPr>
          <w:rFonts w:hint="eastAsia" w:ascii="黑体" w:hAnsi="黑体" w:eastAsia="黑体"/>
          <w:sz w:val="32"/>
        </w:rPr>
        <w:t>二、</w:t>
      </w:r>
      <w:r>
        <w:rPr>
          <w:rFonts w:hint="eastAsia" w:ascii="黑体" w:hAnsi="黑体" w:eastAsia="黑体"/>
          <w:sz w:val="32"/>
          <w:szCs w:val="30"/>
        </w:rPr>
        <w:t>收入决算情况说明</w:t>
      </w:r>
    </w:p>
    <w:p>
      <w:pPr>
        <w:rPr>
          <w:rFonts w:hint="eastAsia" w:ascii="仿宋" w:hAnsi="仿宋" w:eastAsia="仿宋"/>
          <w:sz w:val="32"/>
        </w:rPr>
      </w:pPr>
      <w:r>
        <w:rPr>
          <w:rFonts w:hint="eastAsia" w:ascii="仿宋" w:hAnsi="仿宋" w:eastAsia="仿宋"/>
          <w:sz w:val="32"/>
        </w:rPr>
        <w:t xml:space="preserve">    本年收入合计131.75万元，其中：财政拨款收入131.75万元，占100 %</w:t>
      </w:r>
      <w:r>
        <w:rPr>
          <w:rFonts w:hint="eastAsia" w:ascii="仿宋" w:hAnsi="仿宋" w:eastAsia="仿宋"/>
          <w:sz w:val="32"/>
          <w:szCs w:val="30"/>
        </w:rPr>
        <w:t>。</w:t>
      </w:r>
    </w:p>
    <w:p>
      <w:pPr>
        <w:rPr>
          <w:rFonts w:hint="eastAsia" w:ascii="仿宋" w:hAnsi="仿宋" w:eastAsia="仿宋"/>
          <w:sz w:val="32"/>
        </w:rPr>
      </w:pPr>
      <w:r>
        <w:rPr>
          <w:rFonts w:hint="eastAsia" w:ascii="仿宋" w:hAnsi="仿宋" w:eastAsia="仿宋"/>
          <w:sz w:val="32"/>
        </w:rPr>
        <w:t xml:space="preserve">    </w:t>
      </w:r>
      <w:r>
        <w:rPr>
          <w:rFonts w:hint="eastAsia" w:ascii="黑体" w:hAnsi="黑体" w:eastAsia="黑体"/>
          <w:sz w:val="32"/>
        </w:rPr>
        <w:t>三、</w:t>
      </w:r>
      <w:r>
        <w:rPr>
          <w:rFonts w:hint="eastAsia" w:ascii="黑体" w:hAnsi="黑体" w:eastAsia="黑体"/>
          <w:sz w:val="32"/>
          <w:szCs w:val="30"/>
        </w:rPr>
        <w:t>支出决算情况说明</w:t>
      </w:r>
    </w:p>
    <w:p>
      <w:pPr>
        <w:rPr>
          <w:rFonts w:hint="eastAsia" w:ascii="仿宋" w:hAnsi="仿宋" w:eastAsia="仿宋"/>
          <w:sz w:val="32"/>
        </w:rPr>
      </w:pPr>
      <w:r>
        <w:rPr>
          <w:rFonts w:hint="eastAsia" w:ascii="仿宋" w:hAnsi="仿宋" w:eastAsia="仿宋"/>
          <w:sz w:val="32"/>
        </w:rPr>
        <w:t xml:space="preserve">    本年支出合计124.51万元，其中：基本支出124.51万元，占100 %。基本支出中，人员经费115.89万元，占93 %；公用经费8.62万元，占7 %。</w:t>
      </w:r>
    </w:p>
    <w:p>
      <w:pPr>
        <w:rPr>
          <w:rFonts w:hint="eastAsia" w:ascii="仿宋" w:hAnsi="仿宋" w:eastAsia="仿宋"/>
          <w:sz w:val="32"/>
        </w:rPr>
      </w:pPr>
      <w:r>
        <w:rPr>
          <w:rFonts w:hint="eastAsia" w:ascii="仿宋" w:hAnsi="仿宋" w:eastAsia="仿宋"/>
          <w:sz w:val="32"/>
        </w:rPr>
        <w:t xml:space="preserve">    </w:t>
      </w:r>
      <w:r>
        <w:rPr>
          <w:rFonts w:hint="eastAsia" w:ascii="黑体" w:hAnsi="黑体" w:eastAsia="黑体"/>
          <w:sz w:val="32"/>
        </w:rPr>
        <w:t>四、</w:t>
      </w:r>
      <w:r>
        <w:rPr>
          <w:rFonts w:hint="eastAsia" w:ascii="黑体" w:hAnsi="黑体" w:eastAsia="黑体"/>
          <w:sz w:val="32"/>
          <w:szCs w:val="30"/>
        </w:rPr>
        <w:t>财政拨款收入支出决算总体情况说明</w:t>
      </w:r>
    </w:p>
    <w:p>
      <w:pPr>
        <w:rPr>
          <w:rFonts w:ascii="仿宋" w:hAnsi="仿宋" w:eastAsia="仿宋"/>
          <w:sz w:val="32"/>
          <w:szCs w:val="30"/>
        </w:rPr>
      </w:pPr>
      <w:r>
        <w:rPr>
          <w:rFonts w:hint="eastAsia" w:ascii="仿宋" w:hAnsi="仿宋" w:eastAsia="仿宋"/>
          <w:sz w:val="32"/>
        </w:rPr>
        <w:t xml:space="preserve">   2020</w:t>
      </w:r>
      <w:r>
        <w:rPr>
          <w:rFonts w:hint="eastAsia" w:ascii="仿宋" w:hAnsi="仿宋" w:eastAsia="仿宋"/>
          <w:sz w:val="32"/>
          <w:szCs w:val="30"/>
        </w:rPr>
        <w:t>年度财政拨款收入131.75万元；支出总124.51万元，与2019年相比，财政拨款收入减少28.28万元；支出减少18.36万元，财政拨款收入降低18%。主要原因:劳模津贴款没有拨付。支出降低13%。主要原因：劳模津贴发放没有新规定，暂停发放。</w:t>
      </w:r>
    </w:p>
    <w:p>
      <w:pPr>
        <w:rPr>
          <w:rFonts w:hint="eastAsia" w:ascii="仿宋" w:hAnsi="仿宋" w:eastAsia="仿宋"/>
          <w:sz w:val="32"/>
        </w:rPr>
      </w:pPr>
      <w:r>
        <w:rPr>
          <w:rFonts w:hint="eastAsia" w:ascii="仿宋" w:hAnsi="仿宋" w:eastAsia="仿宋"/>
          <w:sz w:val="32"/>
        </w:rPr>
        <w:t xml:space="preserve">    </w:t>
      </w:r>
      <w:r>
        <w:rPr>
          <w:rFonts w:hint="eastAsia" w:ascii="黑体" w:hAnsi="黑体" w:eastAsia="黑体"/>
          <w:sz w:val="32"/>
        </w:rPr>
        <w:t>五、</w:t>
      </w:r>
      <w:r>
        <w:rPr>
          <w:rFonts w:hint="eastAsia" w:ascii="黑体" w:hAnsi="黑体" w:eastAsia="黑体"/>
          <w:sz w:val="32"/>
          <w:szCs w:val="30"/>
        </w:rPr>
        <w:t>一般公共预算财政拨款支出决算情况说明</w:t>
      </w:r>
    </w:p>
    <w:p>
      <w:pPr>
        <w:ind w:firstLine="640"/>
        <w:rPr>
          <w:rFonts w:hint="eastAsia" w:ascii="楷体" w:hAnsi="楷体" w:eastAsia="楷体"/>
          <w:b/>
          <w:bCs/>
          <w:sz w:val="32"/>
        </w:rPr>
      </w:pPr>
      <w:r>
        <w:rPr>
          <w:rFonts w:hint="eastAsia" w:ascii="楷体" w:hAnsi="楷体" w:eastAsia="楷体"/>
          <w:b/>
          <w:bCs/>
          <w:sz w:val="32"/>
        </w:rPr>
        <w:t>（一）财政拨款支出决算总体情况</w:t>
      </w:r>
    </w:p>
    <w:p>
      <w:pPr>
        <w:ind w:firstLine="640"/>
        <w:rPr>
          <w:rFonts w:hint="eastAsia" w:ascii="仿宋" w:hAnsi="仿宋" w:eastAsia="仿宋"/>
          <w:sz w:val="32"/>
          <w:szCs w:val="30"/>
        </w:rPr>
      </w:pPr>
      <w:r>
        <w:rPr>
          <w:rFonts w:hint="eastAsia" w:ascii="仿宋" w:hAnsi="仿宋" w:eastAsia="仿宋"/>
          <w:sz w:val="32"/>
        </w:rPr>
        <w:t>2020</w:t>
      </w:r>
      <w:r>
        <w:rPr>
          <w:rFonts w:hint="eastAsia" w:ascii="仿宋" w:hAnsi="仿宋" w:eastAsia="仿宋"/>
          <w:sz w:val="32"/>
          <w:szCs w:val="30"/>
        </w:rPr>
        <w:t>年度财政拨款支出124.51万元，占本年支出合计的100%。与2019年相比，财政拨款支出减少28.</w:t>
      </w:r>
      <w:r>
        <w:rPr>
          <w:rFonts w:hint="eastAsia" w:ascii="仿宋" w:hAnsi="仿宋" w:eastAsia="仿宋"/>
          <w:sz w:val="32"/>
          <w:szCs w:val="30"/>
          <w:lang w:val="en-US" w:eastAsia="zh-CN"/>
        </w:rPr>
        <w:t>28</w:t>
      </w:r>
      <w:r>
        <w:rPr>
          <w:rFonts w:hint="eastAsia" w:ascii="仿宋" w:hAnsi="仿宋" w:eastAsia="仿宋"/>
          <w:sz w:val="32"/>
          <w:szCs w:val="30"/>
        </w:rPr>
        <w:t>万元，降低18%。劳模津贴款没有拨付。</w:t>
      </w:r>
    </w:p>
    <w:p>
      <w:pPr>
        <w:rPr>
          <w:rFonts w:hint="eastAsia"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（二）财政拨款支出决算结构情况</w:t>
      </w:r>
    </w:p>
    <w:p>
      <w:pPr>
        <w:rPr>
          <w:rFonts w:hint="eastAsia" w:ascii="仿宋" w:hAnsi="仿宋" w:eastAsia="仿宋"/>
          <w:sz w:val="32"/>
          <w:szCs w:val="30"/>
        </w:rPr>
      </w:pPr>
      <w:r>
        <w:rPr>
          <w:rFonts w:hint="eastAsia" w:ascii="仿宋" w:hAnsi="仿宋" w:eastAsia="仿宋"/>
          <w:sz w:val="32"/>
        </w:rPr>
        <w:t xml:space="preserve">    </w:t>
      </w:r>
      <w:r>
        <w:rPr>
          <w:rFonts w:hint="eastAsia" w:ascii="仿宋" w:hAnsi="仿宋" w:eastAsia="仿宋"/>
          <w:sz w:val="32"/>
          <w:szCs w:val="30"/>
        </w:rPr>
        <w:t xml:space="preserve">2020年度财政拨款支出124.51万元，主要用于以下方面：（按支出功能分类科目的类级科目逐一说明）一般公共服务（类）支出124.51万元，占100 </w:t>
      </w:r>
      <w:r>
        <w:rPr>
          <w:rFonts w:hint="eastAsia" w:ascii="仿宋" w:hAnsi="仿宋" w:eastAsia="仿宋"/>
          <w:sz w:val="32"/>
          <w:szCs w:val="30"/>
          <w:lang w:val="en-US" w:eastAsia="zh-CN"/>
        </w:rPr>
        <w:t>%</w:t>
      </w:r>
      <w:r>
        <w:rPr>
          <w:rFonts w:hint="eastAsia" w:ascii="仿宋" w:hAnsi="仿宋" w:eastAsia="仿宋"/>
          <w:sz w:val="32"/>
          <w:szCs w:val="30"/>
        </w:rPr>
        <w:t>。</w:t>
      </w:r>
    </w:p>
    <w:p>
      <w:pPr>
        <w:rPr>
          <w:rFonts w:hint="eastAsia"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 xml:space="preserve"> （三）财政拨款支出决算具体情况</w:t>
      </w:r>
    </w:p>
    <w:p>
      <w:pPr>
        <w:ind w:firstLine="640" w:firstLineChars="200"/>
        <w:rPr>
          <w:rFonts w:hint="eastAsia" w:ascii="仿宋" w:hAnsi="仿宋" w:eastAsia="仿宋"/>
          <w:sz w:val="32"/>
          <w:szCs w:val="30"/>
        </w:rPr>
      </w:pPr>
      <w:r>
        <w:rPr>
          <w:rFonts w:hint="eastAsia" w:ascii="仿宋" w:hAnsi="仿宋" w:eastAsia="仿宋"/>
          <w:sz w:val="32"/>
          <w:szCs w:val="30"/>
        </w:rPr>
        <w:t>2020年度财政拨款支出年初预算为144.64万元，支出决算为124.51万元，完成年初预算的86%。其中：</w:t>
      </w:r>
    </w:p>
    <w:p>
      <w:pPr>
        <w:ind w:firstLine="640" w:firstLineChars="200"/>
        <w:rPr>
          <w:rFonts w:ascii="仿宋" w:hAnsi="仿宋" w:eastAsia="仿宋"/>
          <w:sz w:val="32"/>
        </w:rPr>
      </w:pPr>
      <w:r>
        <w:rPr>
          <w:rFonts w:hint="eastAsia" w:ascii="仿宋" w:hAnsi="仿宋" w:eastAsia="仿宋"/>
          <w:sz w:val="32"/>
          <w:szCs w:val="30"/>
        </w:rPr>
        <w:t>一般公共服务（类）群众团体事务（款）行政运行（项）预算144.64万元，其中基本支出年初预算为144.64万元，支出决算为124.51万元，完成年初预算的86%。</w:t>
      </w: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六、</w:t>
      </w:r>
      <w:r>
        <w:rPr>
          <w:rFonts w:hint="eastAsia" w:ascii="黑体" w:hAnsi="黑体" w:eastAsia="黑体"/>
          <w:sz w:val="32"/>
          <w:szCs w:val="30"/>
        </w:rPr>
        <w:t>一般公共预算财政拨款基本支出决算情况说明</w:t>
      </w:r>
    </w:p>
    <w:p>
      <w:pPr>
        <w:ind w:firstLine="640" w:firstLineChars="200"/>
        <w:rPr>
          <w:rFonts w:ascii="仿宋" w:hAnsi="仿宋" w:eastAsia="仿宋"/>
          <w:sz w:val="32"/>
          <w:szCs w:val="30"/>
        </w:rPr>
      </w:pPr>
      <w:r>
        <w:rPr>
          <w:rFonts w:hint="eastAsia" w:ascii="仿宋" w:hAnsi="仿宋" w:eastAsia="仿宋"/>
          <w:sz w:val="32"/>
          <w:szCs w:val="30"/>
        </w:rPr>
        <w:t>2020年度财政拨款基本支出124.51万元，其中：人员经费115.89万元，主要包括：基本工资、津贴补贴、奖金、绩效工资、生活补助、救济费、奖励金。</w:t>
      </w:r>
    </w:p>
    <w:p>
      <w:pPr>
        <w:rPr>
          <w:rFonts w:ascii="仿宋" w:hAnsi="仿宋" w:eastAsia="仿宋"/>
          <w:sz w:val="32"/>
        </w:rPr>
      </w:pPr>
      <w:r>
        <w:rPr>
          <w:rFonts w:hint="eastAsia" w:ascii="仿宋" w:hAnsi="仿宋" w:eastAsia="仿宋"/>
          <w:sz w:val="32"/>
          <w:szCs w:val="30"/>
        </w:rPr>
        <w:t xml:space="preserve">    </w:t>
      </w:r>
      <w:r>
        <w:rPr>
          <w:rFonts w:hint="eastAsia" w:ascii="仿宋" w:hAnsi="仿宋" w:eastAsia="仿宋"/>
          <w:sz w:val="32"/>
        </w:rPr>
        <w:t>公用经费8.62万元，主要包括：办公费、公务接待费、公务用车运行维护费、其他交通费用。</w:t>
      </w: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七、</w:t>
      </w:r>
      <w:r>
        <w:rPr>
          <w:rFonts w:hint="eastAsia" w:ascii="黑体" w:hAnsi="黑体" w:eastAsia="黑体"/>
          <w:sz w:val="32"/>
          <w:szCs w:val="30"/>
        </w:rPr>
        <w:t>一般公共预算财政拨款“三公”经费支出决算情况说明</w:t>
      </w:r>
    </w:p>
    <w:p>
      <w:pPr>
        <w:ind w:firstLine="640" w:firstLineChars="200"/>
        <w:rPr>
          <w:rFonts w:ascii="楷体" w:hAnsi="楷体" w:eastAsia="楷体"/>
          <w:sz w:val="32"/>
        </w:rPr>
      </w:pPr>
      <w:r>
        <w:rPr>
          <w:rFonts w:hint="eastAsia" w:ascii="楷体" w:hAnsi="楷体" w:eastAsia="楷体"/>
          <w:sz w:val="32"/>
        </w:rPr>
        <w:t>（一）“三公”经费财政拨款支出决算总体情况说明</w:t>
      </w:r>
    </w:p>
    <w:p>
      <w:pPr>
        <w:ind w:firstLine="640" w:firstLineChars="200"/>
        <w:rPr>
          <w:rFonts w:ascii="仿宋" w:hAnsi="仿宋" w:eastAsia="仿宋"/>
          <w:sz w:val="32"/>
          <w:szCs w:val="30"/>
        </w:rPr>
      </w:pPr>
      <w:r>
        <w:rPr>
          <w:rFonts w:hint="eastAsia" w:ascii="仿宋" w:hAnsi="仿宋" w:eastAsia="仿宋"/>
          <w:sz w:val="32"/>
          <w:szCs w:val="30"/>
        </w:rPr>
        <w:t>2020年度“三公”经费财政拨款支出预算为5万元，支出决算为2.05万元，完成预算的41%。决算数小于预算数的主要原因压缩公务接待费。</w:t>
      </w:r>
    </w:p>
    <w:p>
      <w:pPr>
        <w:ind w:firstLine="640" w:firstLineChars="200"/>
        <w:rPr>
          <w:rFonts w:ascii="楷体" w:hAnsi="楷体" w:eastAsia="楷体"/>
          <w:sz w:val="32"/>
        </w:rPr>
      </w:pPr>
      <w:r>
        <w:rPr>
          <w:rFonts w:hint="eastAsia" w:ascii="楷体" w:hAnsi="楷体" w:eastAsia="楷体"/>
          <w:sz w:val="32"/>
        </w:rPr>
        <w:t>（二）“三公”经费财政拨款支出决算具体情况说明</w:t>
      </w:r>
    </w:p>
    <w:p>
      <w:pPr>
        <w:ind w:firstLine="640" w:firstLineChars="200"/>
        <w:rPr>
          <w:rFonts w:ascii="仿宋" w:hAnsi="仿宋" w:eastAsia="仿宋"/>
          <w:sz w:val="32"/>
          <w:szCs w:val="30"/>
        </w:rPr>
      </w:pPr>
      <w:r>
        <w:rPr>
          <w:rFonts w:hint="eastAsia" w:ascii="仿宋" w:hAnsi="仿宋" w:eastAsia="仿宋"/>
          <w:sz w:val="32"/>
          <w:szCs w:val="30"/>
        </w:rPr>
        <w:t>2020年度“三公”经费财政拨款支出决算中，公务用车购置及运行费支出决算为1.86万元，占91%；公务接待费支出决算为0.19万元，占9%。具体情况如下：</w:t>
      </w:r>
    </w:p>
    <w:p>
      <w:pPr>
        <w:ind w:firstLine="640" w:firstLineChars="200"/>
        <w:rPr>
          <w:rFonts w:ascii="仿宋" w:hAnsi="仿宋" w:eastAsia="仿宋"/>
          <w:sz w:val="32"/>
          <w:szCs w:val="30"/>
        </w:rPr>
      </w:pPr>
      <w:r>
        <w:rPr>
          <w:rFonts w:ascii="仿宋" w:hAnsi="仿宋" w:eastAsia="仿宋"/>
          <w:sz w:val="32"/>
          <w:szCs w:val="30"/>
        </w:rPr>
        <w:t>1</w:t>
      </w:r>
      <w:r>
        <w:rPr>
          <w:rFonts w:hint="eastAsia" w:ascii="仿宋" w:hAnsi="仿宋" w:eastAsia="仿宋"/>
          <w:sz w:val="32"/>
          <w:szCs w:val="30"/>
        </w:rPr>
        <w:t>、公务用车购置及运行费年初预算3万元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w:t>
      </w:r>
      <w:r>
        <w:rPr>
          <w:rFonts w:hint="eastAsia" w:ascii="仿宋" w:hAnsi="仿宋" w:eastAsia="仿宋"/>
          <w:sz w:val="32"/>
          <w:szCs w:val="30"/>
        </w:rPr>
        <w:t>1.86万元，</w:t>
      </w:r>
      <w:r>
        <w:rPr>
          <w:rFonts w:ascii="仿宋" w:hAnsi="仿宋" w:eastAsia="仿宋"/>
          <w:sz w:val="32"/>
          <w:szCs w:val="30"/>
        </w:rPr>
        <w:t>完成年初预算的</w:t>
      </w:r>
      <w:r>
        <w:rPr>
          <w:rFonts w:hint="eastAsia" w:ascii="仿宋" w:hAnsi="仿宋" w:eastAsia="仿宋"/>
          <w:sz w:val="32"/>
          <w:szCs w:val="30"/>
        </w:rPr>
        <w:t>62</w:t>
      </w:r>
      <w:r>
        <w:rPr>
          <w:rFonts w:ascii="仿宋" w:hAnsi="仿宋" w:eastAsia="仿宋"/>
          <w:sz w:val="32"/>
          <w:szCs w:val="30"/>
        </w:rPr>
        <w:t>%</w:t>
      </w:r>
      <w:r>
        <w:rPr>
          <w:rFonts w:hint="eastAsia" w:ascii="仿宋" w:hAnsi="仿宋" w:eastAsia="仿宋"/>
          <w:sz w:val="32"/>
          <w:szCs w:val="30"/>
        </w:rPr>
        <w:t>。其中：</w:t>
      </w:r>
    </w:p>
    <w:p>
      <w:pPr>
        <w:ind w:firstLine="640" w:firstLineChars="200"/>
        <w:rPr>
          <w:rFonts w:ascii="仿宋" w:hAnsi="仿宋" w:eastAsia="仿宋"/>
          <w:sz w:val="32"/>
          <w:szCs w:val="30"/>
        </w:rPr>
      </w:pPr>
      <w:r>
        <w:rPr>
          <w:rFonts w:hint="eastAsia" w:ascii="仿宋" w:hAnsi="仿宋" w:eastAsia="仿宋"/>
          <w:sz w:val="32"/>
          <w:szCs w:val="30"/>
        </w:rPr>
        <w:t>公务用车运行支出1.86万元。</w:t>
      </w:r>
      <w:r>
        <w:rPr>
          <w:rFonts w:hint="eastAsia" w:ascii="仿宋_GB2312" w:eastAsia="仿宋_GB2312" w:cs="仿宋_GB2312"/>
          <w:kern w:val="0"/>
          <w:sz w:val="32"/>
          <w:szCs w:val="32"/>
        </w:rPr>
        <w:t>截至2020年</w:t>
      </w:r>
      <w:r>
        <w:rPr>
          <w:rFonts w:ascii="仿宋_GB2312" w:eastAsia="仿宋_GB2312" w:cs="仿宋_GB2312"/>
          <w:kern w:val="0"/>
          <w:sz w:val="32"/>
          <w:szCs w:val="32"/>
        </w:rPr>
        <w:t>12</w:t>
      </w:r>
      <w:r>
        <w:rPr>
          <w:rFonts w:hint="eastAsia" w:ascii="仿宋_GB2312" w:eastAsia="仿宋_GB2312" w:cs="仿宋_GB2312"/>
          <w:kern w:val="0"/>
          <w:sz w:val="32"/>
          <w:szCs w:val="32"/>
        </w:rPr>
        <w:t>月</w:t>
      </w:r>
      <w:r>
        <w:rPr>
          <w:rFonts w:ascii="仿宋_GB2312" w:eastAsia="仿宋_GB2312" w:cs="仿宋_GB2312"/>
          <w:kern w:val="0"/>
          <w:sz w:val="32"/>
          <w:szCs w:val="32"/>
        </w:rPr>
        <w:t>31</w:t>
      </w:r>
      <w:r>
        <w:rPr>
          <w:rFonts w:hint="eastAsia" w:ascii="仿宋_GB2312" w:eastAsia="仿宋_GB2312" w:cs="仿宋_GB2312"/>
          <w:kern w:val="0"/>
          <w:sz w:val="32"/>
          <w:szCs w:val="32"/>
        </w:rPr>
        <w:t>日</w:t>
      </w:r>
      <w:r>
        <w:rPr>
          <w:rFonts w:hint="eastAsia" w:ascii="仿宋" w:hAnsi="仿宋" w:eastAsia="仿宋"/>
          <w:sz w:val="32"/>
          <w:szCs w:val="30"/>
        </w:rPr>
        <w:t xml:space="preserve">，财政拨款的公务用车保有量为1辆。  </w:t>
      </w:r>
    </w:p>
    <w:p>
      <w:pPr>
        <w:ind w:firstLine="640" w:firstLineChars="200"/>
        <w:rPr>
          <w:rFonts w:ascii="仿宋" w:hAnsi="仿宋" w:eastAsia="仿宋"/>
          <w:sz w:val="32"/>
          <w:szCs w:val="30"/>
        </w:rPr>
      </w:pPr>
      <w:r>
        <w:rPr>
          <w:rFonts w:hint="eastAsia" w:ascii="仿宋" w:hAnsi="仿宋" w:eastAsia="仿宋"/>
          <w:sz w:val="32"/>
          <w:szCs w:val="30"/>
        </w:rPr>
        <w:t>2、公务接待费年初</w:t>
      </w:r>
      <w:r>
        <w:rPr>
          <w:rFonts w:ascii="仿宋" w:hAnsi="仿宋" w:eastAsia="仿宋"/>
          <w:sz w:val="32"/>
          <w:szCs w:val="30"/>
        </w:rPr>
        <w:t>预算为</w:t>
      </w:r>
      <w:r>
        <w:rPr>
          <w:rFonts w:hint="eastAsia" w:ascii="仿宋" w:hAnsi="仿宋" w:eastAsia="仿宋"/>
          <w:sz w:val="32"/>
          <w:szCs w:val="30"/>
        </w:rPr>
        <w:t>2万元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w:t>
      </w:r>
      <w:r>
        <w:rPr>
          <w:rFonts w:hint="eastAsia" w:ascii="仿宋" w:hAnsi="仿宋" w:eastAsia="仿宋"/>
          <w:sz w:val="32"/>
          <w:szCs w:val="30"/>
        </w:rPr>
        <w:t>0.19万元，</w:t>
      </w:r>
      <w:r>
        <w:rPr>
          <w:rFonts w:ascii="仿宋" w:hAnsi="仿宋" w:eastAsia="仿宋"/>
          <w:sz w:val="32"/>
          <w:szCs w:val="30"/>
        </w:rPr>
        <w:t>完成年初预算的</w:t>
      </w:r>
      <w:r>
        <w:rPr>
          <w:rFonts w:hint="eastAsia" w:ascii="仿宋" w:hAnsi="仿宋" w:eastAsia="仿宋"/>
          <w:sz w:val="32"/>
          <w:szCs w:val="30"/>
        </w:rPr>
        <w:t>10</w:t>
      </w:r>
      <w:r>
        <w:rPr>
          <w:rFonts w:ascii="仿宋" w:hAnsi="仿宋" w:eastAsia="仿宋"/>
          <w:sz w:val="32"/>
          <w:szCs w:val="30"/>
        </w:rPr>
        <w:t>%</w:t>
      </w:r>
      <w:r>
        <w:rPr>
          <w:rFonts w:hint="eastAsia" w:ascii="仿宋" w:hAnsi="仿宋" w:eastAsia="仿宋"/>
          <w:sz w:val="32"/>
          <w:szCs w:val="30"/>
        </w:rPr>
        <w:t>，</w:t>
      </w:r>
      <w:r>
        <w:rPr>
          <w:rFonts w:ascii="仿宋" w:hAnsi="仿宋" w:eastAsia="仿宋"/>
          <w:sz w:val="32"/>
          <w:szCs w:val="30"/>
        </w:rPr>
        <w:t>主要是</w:t>
      </w:r>
      <w:r>
        <w:rPr>
          <w:rFonts w:hint="eastAsia" w:ascii="仿宋" w:hAnsi="仿宋" w:eastAsia="仿宋"/>
          <w:sz w:val="32"/>
          <w:szCs w:val="30"/>
        </w:rPr>
        <w:t>公务接待。其中：</w:t>
      </w:r>
    </w:p>
    <w:p>
      <w:pPr>
        <w:ind w:firstLine="640" w:firstLineChars="200"/>
        <w:rPr>
          <w:rFonts w:ascii="仿宋" w:hAnsi="仿宋" w:eastAsia="仿宋"/>
          <w:sz w:val="32"/>
          <w:szCs w:val="30"/>
        </w:rPr>
      </w:pPr>
      <w:r>
        <w:rPr>
          <w:rFonts w:hint="eastAsia" w:ascii="仿宋" w:hAnsi="仿宋" w:eastAsia="仿宋"/>
          <w:sz w:val="32"/>
          <w:szCs w:val="30"/>
        </w:rPr>
        <w:t xml:space="preserve">其他国内公务接待支出0.19万元。主要用于迎检、工作交流和招商引资。全年共接待国内来访团组4个、来宾11人次（不包括陪同人员） 。 </w:t>
      </w:r>
    </w:p>
    <w:p>
      <w:pPr>
        <w:numPr>
          <w:ilvl w:val="0"/>
          <w:numId w:val="2"/>
        </w:numPr>
        <w:ind w:firstLine="480" w:firstLineChars="150"/>
        <w:rPr>
          <w:rFonts w:hint="default" w:ascii="黑体" w:hAnsi="黑体" w:eastAsia="黑体"/>
          <w:sz w:val="32"/>
          <w:lang w:val="en-US" w:eastAsia="zh-CN"/>
        </w:rPr>
      </w:pPr>
      <w:r>
        <w:rPr>
          <w:rFonts w:hint="eastAsia" w:ascii="黑体" w:hAnsi="黑体" w:eastAsia="黑体"/>
          <w:sz w:val="32"/>
        </w:rPr>
        <w:t>政府性基金预算财政拨款收入支出决算情况说明</w:t>
      </w:r>
    </w:p>
    <w:p>
      <w:pPr>
        <w:rPr>
          <w:rFonts w:hint="eastAsia" w:ascii="仿宋" w:hAnsi="仿宋" w:eastAsia="仿宋"/>
          <w:sz w:val="32"/>
          <w:szCs w:val="30"/>
        </w:rPr>
      </w:pPr>
      <w:r>
        <w:rPr>
          <w:rFonts w:hint="eastAsia" w:ascii="黑体" w:hAnsi="黑体" w:eastAsia="黑体"/>
          <w:sz w:val="32"/>
          <w:szCs w:val="30"/>
        </w:rPr>
        <w:t xml:space="preserve">  </w:t>
      </w:r>
      <w:r>
        <w:rPr>
          <w:rFonts w:hint="eastAsia" w:ascii="仿宋" w:hAnsi="仿宋" w:eastAsia="仿宋"/>
          <w:sz w:val="32"/>
          <w:szCs w:val="30"/>
        </w:rPr>
        <w:t xml:space="preserve"> </w:t>
      </w:r>
      <w:r>
        <w:rPr>
          <w:rFonts w:hint="eastAsia" w:ascii="仿宋" w:hAnsi="仿宋" w:eastAsia="仿宋"/>
          <w:sz w:val="32"/>
          <w:szCs w:val="30"/>
          <w:lang w:eastAsia="zh-CN"/>
        </w:rPr>
        <w:t>抚松县总工会</w:t>
      </w:r>
      <w:r>
        <w:rPr>
          <w:rFonts w:hint="eastAsia" w:ascii="仿宋" w:hAnsi="仿宋" w:eastAsia="仿宋"/>
          <w:sz w:val="32"/>
          <w:szCs w:val="30"/>
        </w:rPr>
        <w:t>2020年度</w:t>
      </w:r>
      <w:r>
        <w:rPr>
          <w:rFonts w:hint="eastAsia" w:ascii="仿宋" w:hAnsi="仿宋" w:eastAsia="仿宋"/>
          <w:sz w:val="32"/>
          <w:szCs w:val="30"/>
          <w:lang w:eastAsia="zh-CN"/>
        </w:rPr>
        <w:t>没有</w:t>
      </w:r>
      <w:r>
        <w:rPr>
          <w:rFonts w:hint="eastAsia" w:ascii="仿宋" w:hAnsi="仿宋" w:eastAsia="仿宋"/>
          <w:sz w:val="32"/>
          <w:szCs w:val="30"/>
        </w:rPr>
        <w:t>政府性基金预算财政拨款</w:t>
      </w:r>
      <w:r>
        <w:rPr>
          <w:rFonts w:hint="eastAsia" w:ascii="仿宋" w:hAnsi="仿宋" w:eastAsia="仿宋"/>
          <w:sz w:val="32"/>
          <w:szCs w:val="30"/>
          <w:lang w:eastAsia="zh-CN"/>
        </w:rPr>
        <w:t>收入，没有结转和结余</w:t>
      </w:r>
      <w:r>
        <w:rPr>
          <w:rFonts w:hint="eastAsia" w:ascii="仿宋" w:hAnsi="仿宋" w:eastAsia="仿宋"/>
          <w:sz w:val="32"/>
          <w:szCs w:val="30"/>
        </w:rPr>
        <w:t>。</w:t>
      </w:r>
    </w:p>
    <w:p>
      <w:pPr>
        <w:ind w:firstLine="480" w:firstLineChars="150"/>
        <w:rPr>
          <w:rFonts w:hint="eastAsia" w:ascii="黑体" w:hAnsi="黑体" w:eastAsia="黑体"/>
          <w:sz w:val="32"/>
        </w:rPr>
      </w:pPr>
      <w:r>
        <w:rPr>
          <w:rFonts w:hint="eastAsia" w:ascii="黑体" w:hAnsi="黑体" w:eastAsia="黑体"/>
          <w:sz w:val="32"/>
        </w:rPr>
        <w:t>九、国有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w:t>
      </w:r>
      <w:r>
        <w:rPr>
          <w:rFonts w:hint="eastAsia" w:ascii="黑体" w:hAnsi="黑体" w:eastAsia="黑体"/>
          <w:sz w:val="32"/>
        </w:rPr>
        <w:t>情况说明</w:t>
      </w:r>
    </w:p>
    <w:p>
      <w:pPr>
        <w:ind w:firstLine="480" w:firstLineChars="150"/>
        <w:rPr>
          <w:rFonts w:hint="eastAsia" w:ascii="仿宋" w:hAnsi="仿宋" w:eastAsia="仿宋"/>
          <w:sz w:val="32"/>
        </w:rPr>
      </w:pPr>
      <w:r>
        <w:rPr>
          <w:rFonts w:hint="eastAsia" w:ascii="仿宋" w:hAnsi="仿宋" w:eastAsia="仿宋" w:cs="仿宋"/>
          <w:b w:val="0"/>
          <w:bCs w:val="0"/>
          <w:sz w:val="32"/>
          <w:lang w:eastAsia="zh-CN"/>
        </w:rPr>
        <w:t>抚松县总工会没有</w:t>
      </w:r>
      <w:r>
        <w:rPr>
          <w:rFonts w:ascii="仿宋" w:hAnsi="仿宋" w:eastAsia="仿宋"/>
          <w:sz w:val="32"/>
          <w:szCs w:val="30"/>
        </w:rPr>
        <w:t>国有资本经营预算财政拨款</w:t>
      </w:r>
      <w:r>
        <w:rPr>
          <w:rFonts w:hint="eastAsia" w:ascii="仿宋" w:hAnsi="仿宋" w:eastAsia="仿宋"/>
          <w:sz w:val="32"/>
          <w:szCs w:val="30"/>
          <w:lang w:eastAsia="zh-CN"/>
        </w:rPr>
        <w:t>收入，所以没有</w:t>
      </w:r>
      <w:r>
        <w:rPr>
          <w:rFonts w:ascii="仿宋" w:hAnsi="仿宋" w:eastAsia="仿宋"/>
          <w:sz w:val="32"/>
          <w:szCs w:val="30"/>
        </w:rPr>
        <w:t>国有资本经营预算财政拨款</w:t>
      </w:r>
      <w:r>
        <w:rPr>
          <w:rFonts w:hint="eastAsia" w:ascii="仿宋" w:hAnsi="仿宋" w:eastAsia="仿宋"/>
          <w:sz w:val="32"/>
          <w:szCs w:val="30"/>
          <w:lang w:eastAsia="zh-CN"/>
        </w:rPr>
        <w:t>支出情况。</w:t>
      </w:r>
    </w:p>
    <w:p>
      <w:pPr>
        <w:ind w:firstLine="640" w:firstLineChars="200"/>
        <w:rPr>
          <w:rFonts w:hint="eastAsia" w:ascii="黑体" w:hAnsi="黑体" w:eastAsia="黑体"/>
          <w:sz w:val="32"/>
        </w:rPr>
      </w:pPr>
      <w:r>
        <w:rPr>
          <w:rFonts w:hint="eastAsia" w:ascii="黑体" w:hAnsi="黑体" w:eastAsia="黑体"/>
          <w:sz w:val="32"/>
        </w:rPr>
        <w:t>十、关于2020年度预算绩效管理情况的说明</w:t>
      </w:r>
    </w:p>
    <w:p>
      <w:pPr>
        <w:ind w:firstLine="640" w:firstLineChars="200"/>
        <w:rPr>
          <w:rFonts w:ascii="楷体" w:hAnsi="楷体" w:eastAsia="楷体" w:cs="楷体"/>
          <w:sz w:val="32"/>
          <w:szCs w:val="32"/>
        </w:rPr>
      </w:pPr>
      <w:r>
        <w:rPr>
          <w:rFonts w:hint="eastAsia" w:ascii="楷体" w:hAnsi="楷体" w:eastAsia="楷体" w:cs="楷体"/>
          <w:sz w:val="32"/>
          <w:szCs w:val="32"/>
        </w:rPr>
        <w:t>（一）预算绩效管理工作开展情况</w:t>
      </w:r>
    </w:p>
    <w:p>
      <w:pPr>
        <w:ind w:firstLine="640" w:firstLineChars="200"/>
        <w:rPr>
          <w:rFonts w:hint="eastAsia" w:eastAsia="仿宋_GB2312"/>
          <w:sz w:val="32"/>
          <w:szCs w:val="32"/>
        </w:rPr>
      </w:pPr>
      <w:r>
        <w:rPr>
          <w:rFonts w:hint="eastAsia" w:eastAsia="仿宋_GB2312"/>
          <w:sz w:val="32"/>
          <w:szCs w:val="32"/>
        </w:rPr>
        <w:t>根据预算绩效管理工作要求，2020年度我部门（单位）组织对</w:t>
      </w:r>
      <w:r>
        <w:rPr>
          <w:rFonts w:hint="eastAsia" w:eastAsia="仿宋_GB2312"/>
          <w:sz w:val="32"/>
          <w:szCs w:val="32"/>
          <w:lang w:val="en-US" w:eastAsia="zh-CN"/>
        </w:rPr>
        <w:t>0</w:t>
      </w:r>
      <w:r>
        <w:rPr>
          <w:rFonts w:hint="eastAsia" w:eastAsia="仿宋_GB2312"/>
          <w:sz w:val="32"/>
          <w:szCs w:val="32"/>
        </w:rPr>
        <w:t>项目进行了绩效自评，共涉及资金</w:t>
      </w:r>
      <w:r>
        <w:rPr>
          <w:rFonts w:hint="eastAsia" w:eastAsia="仿宋_GB2312"/>
          <w:sz w:val="32"/>
          <w:szCs w:val="32"/>
          <w:lang w:val="en-US" w:eastAsia="zh-CN"/>
        </w:rPr>
        <w:t>0</w:t>
      </w:r>
      <w:r>
        <w:rPr>
          <w:rFonts w:hint="eastAsia" w:eastAsia="仿宋_GB2312"/>
          <w:sz w:val="32"/>
          <w:szCs w:val="32"/>
        </w:rPr>
        <w:t>万元，占部门预算财政拨款项目总额的</w:t>
      </w:r>
      <w:r>
        <w:rPr>
          <w:rFonts w:hint="eastAsia" w:eastAsia="仿宋_GB2312"/>
          <w:sz w:val="32"/>
          <w:szCs w:val="32"/>
          <w:lang w:val="en-US" w:eastAsia="zh-CN"/>
        </w:rPr>
        <w:t>0</w:t>
      </w:r>
      <w:r>
        <w:rPr>
          <w:rFonts w:hint="eastAsia" w:eastAsia="仿宋_GB2312"/>
          <w:sz w:val="32"/>
          <w:szCs w:val="32"/>
        </w:rPr>
        <w:t>%。</w:t>
      </w:r>
    </w:p>
    <w:p>
      <w:pPr>
        <w:ind w:firstLine="640"/>
        <w:rPr>
          <w:rFonts w:hint="eastAsia" w:ascii="仿宋" w:hAnsi="仿宋" w:eastAsia="仿宋"/>
          <w:sz w:val="32"/>
        </w:rPr>
      </w:pPr>
      <w:r>
        <w:rPr>
          <w:rFonts w:hint="eastAsia" w:ascii="黑体" w:hAnsi="黑体" w:eastAsia="黑体"/>
          <w:sz w:val="32"/>
        </w:rPr>
        <w:t>十一、其他重要事项的情况说明</w:t>
      </w:r>
    </w:p>
    <w:p>
      <w:pPr>
        <w:ind w:firstLine="640" w:firstLineChars="200"/>
        <w:rPr>
          <w:rFonts w:hint="eastAsia" w:ascii="楷体" w:hAnsi="楷体" w:eastAsia="楷体"/>
          <w:sz w:val="32"/>
        </w:rPr>
      </w:pPr>
      <w:r>
        <w:rPr>
          <w:rFonts w:hint="eastAsia" w:ascii="楷体" w:hAnsi="楷体" w:eastAsia="楷体"/>
          <w:sz w:val="32"/>
        </w:rPr>
        <w:t>（一）机关运行经费支出情况</w:t>
      </w:r>
    </w:p>
    <w:p>
      <w:pPr>
        <w:autoSpaceDE w:val="0"/>
        <w:autoSpaceDN w:val="0"/>
        <w:adjustRightInd w:val="0"/>
        <w:ind w:firstLine="640" w:firstLineChars="200"/>
        <w:jc w:val="left"/>
        <w:rPr>
          <w:rFonts w:hint="eastAsia" w:ascii="仿宋" w:hAnsi="仿宋" w:eastAsia="仿宋"/>
          <w:sz w:val="32"/>
          <w:szCs w:val="30"/>
        </w:rPr>
      </w:pPr>
      <w:r>
        <w:rPr>
          <w:rFonts w:hint="eastAsia" w:ascii="仿宋" w:hAnsi="仿宋" w:eastAsia="仿宋"/>
          <w:sz w:val="32"/>
        </w:rPr>
        <w:t>2020年度，机关运行经费支出8.62 万元，</w:t>
      </w:r>
      <w:r>
        <w:rPr>
          <w:rFonts w:hint="eastAsia" w:ascii="仿宋_GB2312" w:eastAsia="仿宋_GB2312" w:cs="仿宋_GB2312"/>
          <w:kern w:val="0"/>
          <w:sz w:val="32"/>
          <w:szCs w:val="32"/>
        </w:rPr>
        <w:t>比年初预算数减少4.24万元，降低</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33</w:t>
      </w:r>
      <w:r>
        <w:rPr>
          <w:rFonts w:ascii="仿宋_GB2312" w:eastAsia="仿宋_GB2312" w:cs="仿宋_GB2312"/>
          <w:kern w:val="0"/>
          <w:sz w:val="32"/>
          <w:szCs w:val="32"/>
        </w:rPr>
        <w:t>%</w:t>
      </w:r>
      <w:r>
        <w:rPr>
          <w:rFonts w:hint="eastAsia" w:ascii="仿宋" w:hAnsi="仿宋" w:eastAsia="仿宋"/>
          <w:sz w:val="32"/>
        </w:rPr>
        <w:t>，主要是</w:t>
      </w:r>
      <w:r>
        <w:rPr>
          <w:rFonts w:hint="eastAsia" w:ascii="仿宋" w:hAnsi="仿宋" w:eastAsia="仿宋"/>
          <w:sz w:val="32"/>
          <w:szCs w:val="30"/>
        </w:rPr>
        <w:t>公务接待和公务用车经费进一步压缩。</w:t>
      </w:r>
    </w:p>
    <w:p>
      <w:pPr>
        <w:rPr>
          <w:rFonts w:hint="eastAsia" w:ascii="楷体" w:hAnsi="楷体" w:eastAsia="楷体"/>
          <w:sz w:val="32"/>
        </w:rPr>
      </w:pPr>
      <w:r>
        <w:rPr>
          <w:rFonts w:hint="eastAsia" w:ascii="楷体" w:hAnsi="楷体" w:eastAsia="楷体"/>
          <w:sz w:val="32"/>
        </w:rPr>
        <w:t xml:space="preserve">    （二）政府采购支出情况</w:t>
      </w:r>
    </w:p>
    <w:p>
      <w:pPr>
        <w:ind w:firstLine="640" w:firstLineChars="200"/>
        <w:rPr>
          <w:rFonts w:hint="eastAsia" w:ascii="仿宋" w:hAnsi="仿宋" w:eastAsia="仿宋"/>
          <w:sz w:val="32"/>
        </w:rPr>
      </w:pPr>
      <w:r>
        <w:rPr>
          <w:rFonts w:hint="eastAsia" w:ascii="仿宋" w:hAnsi="仿宋" w:eastAsia="仿宋"/>
          <w:sz w:val="32"/>
        </w:rPr>
        <w:t>2020年度，政府采购支出总额</w:t>
      </w:r>
      <w:r>
        <w:rPr>
          <w:rFonts w:hint="eastAsia" w:ascii="仿宋" w:hAnsi="仿宋" w:eastAsia="仿宋"/>
          <w:sz w:val="32"/>
          <w:lang w:val="en-US" w:eastAsia="zh-CN"/>
        </w:rPr>
        <w:t>0</w:t>
      </w:r>
      <w:r>
        <w:rPr>
          <w:rFonts w:hint="eastAsia" w:ascii="仿宋" w:hAnsi="仿宋" w:eastAsia="仿宋"/>
          <w:sz w:val="32"/>
        </w:rPr>
        <w:t>万元。</w:t>
      </w:r>
    </w:p>
    <w:p>
      <w:pPr>
        <w:rPr>
          <w:rFonts w:hint="eastAsia" w:ascii="楷体" w:hAnsi="楷体" w:eastAsia="楷体"/>
          <w:sz w:val="32"/>
        </w:rPr>
      </w:pPr>
      <w:r>
        <w:rPr>
          <w:rFonts w:hint="eastAsia" w:ascii="楷体" w:hAnsi="楷体" w:eastAsia="楷体"/>
          <w:sz w:val="32"/>
        </w:rPr>
        <w:t xml:space="preserve">    （三）国有资产占用情况</w:t>
      </w:r>
    </w:p>
    <w:p>
      <w:pPr>
        <w:ind w:firstLine="640" w:firstLineChars="200"/>
        <w:rPr>
          <w:rFonts w:hint="eastAsia" w:ascii="楷体" w:hAnsi="楷体" w:eastAsia="楷体"/>
          <w:sz w:val="32"/>
        </w:rPr>
      </w:pPr>
      <w:r>
        <w:rPr>
          <w:rFonts w:hint="eastAsia" w:ascii="仿宋" w:hAnsi="仿宋" w:eastAsia="仿宋"/>
          <w:sz w:val="32"/>
        </w:rPr>
        <w:t>截至2020年12月31日，抚松县总工会共有车辆1辆，</w:t>
      </w:r>
      <w:r>
        <w:rPr>
          <w:rFonts w:hint="eastAsia" w:ascii="仿宋" w:hAnsi="仿宋" w:eastAsia="仿宋"/>
          <w:sz w:val="32"/>
          <w:szCs w:val="30"/>
        </w:rPr>
        <w:t>其中，</w:t>
      </w:r>
      <w:r>
        <w:rPr>
          <w:rFonts w:hint="eastAsia" w:ascii="仿宋_GB2312" w:hAnsi="等线" w:eastAsia="仿宋_GB2312" w:cs="仿宋_GB2312"/>
          <w:kern w:val="0"/>
          <w:sz w:val="32"/>
          <w:szCs w:val="32"/>
        </w:rPr>
        <w:t>其他用车1辆，其他用车主要是日常业务用车</w:t>
      </w:r>
      <w:r>
        <w:rPr>
          <w:rFonts w:hint="eastAsia" w:ascii="仿宋_GB2312" w:eastAsia="仿宋_GB2312" w:cs="仿宋_GB2312"/>
          <w:kern w:val="0"/>
          <w:sz w:val="32"/>
          <w:szCs w:val="32"/>
        </w:rPr>
        <w:t>。</w:t>
      </w: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jc w:val="center"/>
        <w:rPr>
          <w:rFonts w:hint="eastAsia" w:ascii="方正小标宋简体" w:hAnsi="方正小标宋简体" w:eastAsia="方正小标宋简体"/>
          <w:sz w:val="44"/>
        </w:rPr>
      </w:pPr>
    </w:p>
    <w:p>
      <w:pPr>
        <w:ind w:firstLine="2200" w:firstLineChars="500"/>
        <w:jc w:val="both"/>
        <w:rPr>
          <w:rFonts w:hint="eastAsia" w:ascii="方正小标宋简体" w:hAnsi="方正小标宋简体" w:eastAsia="方正小标宋简体"/>
          <w:sz w:val="44"/>
        </w:rPr>
      </w:pPr>
      <w:r>
        <w:rPr>
          <w:rFonts w:hint="eastAsia" w:ascii="方正小标宋简体" w:hAnsi="方正小标宋简体" w:eastAsia="方正小标宋简体"/>
          <w:sz w:val="44"/>
        </w:rPr>
        <w:t>第四部分  名词解释</w:t>
      </w:r>
    </w:p>
    <w:p>
      <w:pPr>
        <w:rPr>
          <w:rFonts w:hint="eastAsia" w:ascii="仿宋" w:hAnsi="仿宋" w:eastAsia="仿宋"/>
          <w:sz w:val="32"/>
        </w:rPr>
      </w:pPr>
      <w:bookmarkStart w:id="0" w:name="_GoBack"/>
      <w:bookmarkEnd w:id="0"/>
    </w:p>
    <w:p>
      <w:pPr>
        <w:ind w:firstLine="643" w:firstLineChars="200"/>
        <w:rPr>
          <w:rFonts w:hint="eastAsia"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指单位从同级财政部门取得的财政预算资金。</w:t>
      </w:r>
    </w:p>
    <w:p>
      <w:pPr>
        <w:ind w:firstLine="643" w:firstLineChars="200"/>
        <w:rPr>
          <w:rFonts w:hint="eastAsia" w:ascii="仿宋" w:hAnsi="仿宋" w:eastAsia="仿宋"/>
          <w:sz w:val="32"/>
        </w:rPr>
      </w:pPr>
      <w:r>
        <w:rPr>
          <w:rFonts w:hint="eastAsia" w:ascii="仿宋" w:hAnsi="仿宋" w:eastAsia="仿宋"/>
          <w:b/>
          <w:bCs/>
          <w:sz w:val="32"/>
        </w:rPr>
        <w:t>二、上级补助收入：</w:t>
      </w:r>
      <w:r>
        <w:rPr>
          <w:rFonts w:hint="eastAsia" w:ascii="仿宋" w:hAnsi="仿宋" w:eastAsia="仿宋"/>
          <w:sz w:val="32"/>
        </w:rPr>
        <w:t>指从主管部门和上级单位取得的非财政补助收入。</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三、事业收入：</w:t>
      </w:r>
      <w:r>
        <w:rPr>
          <w:rFonts w:hint="eastAsia" w:ascii="仿宋" w:hAnsi="仿宋" w:eastAsia="仿宋"/>
          <w:sz w:val="32"/>
        </w:rPr>
        <w:t>指事业单位开展专业业务活动及辅助活动取得的收入。</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四、经营收入：</w:t>
      </w:r>
      <w:r>
        <w:rPr>
          <w:rFonts w:hint="eastAsia" w:ascii="仿宋" w:hAnsi="仿宋" w:eastAsia="仿宋"/>
          <w:sz w:val="32"/>
        </w:rPr>
        <w:t>指事业单位在专业业务活动及其辅助活动之外开展非独立核算经营活动取得的收入。</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五、附属单位上缴收入：</w:t>
      </w:r>
      <w:r>
        <w:rPr>
          <w:rFonts w:hint="eastAsia" w:ascii="仿宋" w:hAnsi="仿宋" w:eastAsia="仿宋"/>
          <w:sz w:val="32"/>
        </w:rPr>
        <w:t>指事业单位附属独立核算单位按照有关规定上缴的收入。</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六、其他收入：</w:t>
      </w:r>
      <w:r>
        <w:rPr>
          <w:rFonts w:hint="eastAsia" w:ascii="仿宋" w:hAnsi="仿宋" w:eastAsia="仿宋"/>
          <w:sz w:val="32"/>
        </w:rPr>
        <w:t>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只保留部门已发生的收入明细，未发生的收入明细删掉）</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七、</w:t>
      </w:r>
      <w:r>
        <w:rPr>
          <w:rFonts w:ascii="仿宋" w:hAnsi="仿宋" w:eastAsia="仿宋"/>
          <w:b/>
          <w:bCs/>
          <w:sz w:val="32"/>
        </w:rPr>
        <w:t>用事业基金弥补收支差额：</w:t>
      </w:r>
      <w:r>
        <w:rPr>
          <w:rFonts w:hint="eastAsia" w:ascii="仿宋" w:hAnsi="仿宋" w:eastAsia="仿宋"/>
          <w:sz w:val="32"/>
        </w:rPr>
        <w:t>指事业单位在当年的财政拨款收入、事业收入和其他收入不足以安排当年支出的情况下，使用以前年度积累的事业基金（事业单位当年收支相抵后按国家规定提取、用于弥补以后年度收支差额的基金）弥补本年度收支缺口的资金。</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八、</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指单位以前年度尚未完成、结转到本年按有关规定继续使用的资金。</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九、</w:t>
      </w:r>
      <w:r>
        <w:rPr>
          <w:rFonts w:ascii="仿宋" w:hAnsi="仿宋" w:eastAsia="仿宋"/>
          <w:b/>
          <w:bCs/>
          <w:sz w:val="32"/>
        </w:rPr>
        <w:t>结余分配：</w:t>
      </w:r>
      <w:r>
        <w:rPr>
          <w:rFonts w:hint="eastAsia" w:ascii="仿宋" w:hAnsi="仿宋" w:eastAsia="仿宋"/>
          <w:sz w:val="32"/>
        </w:rPr>
        <w:t>指事业单位按照会计制度规定缴纳的所得税以及从非财政补助结余提取的职工福利基金、事业基金等。</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十、</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十一、</w:t>
      </w:r>
      <w:r>
        <w:rPr>
          <w:rFonts w:ascii="仿宋" w:hAnsi="仿宋" w:eastAsia="仿宋"/>
          <w:b/>
          <w:bCs/>
          <w:sz w:val="32"/>
        </w:rPr>
        <w:t>基本支出：</w:t>
      </w:r>
      <w:r>
        <w:rPr>
          <w:rFonts w:hint="eastAsia" w:ascii="仿宋" w:hAnsi="仿宋" w:eastAsia="仿宋"/>
          <w:sz w:val="32"/>
        </w:rPr>
        <w:t>指单位为</w:t>
      </w:r>
      <w:r>
        <w:rPr>
          <w:rFonts w:ascii="仿宋" w:hAnsi="仿宋" w:eastAsia="仿宋"/>
          <w:sz w:val="32"/>
        </w:rPr>
        <w:t>保障</w:t>
      </w:r>
      <w:r>
        <w:rPr>
          <w:rFonts w:hint="eastAsia" w:ascii="仿宋" w:hAnsi="仿宋" w:eastAsia="仿宋"/>
          <w:sz w:val="32"/>
        </w:rPr>
        <w:t>其</w:t>
      </w:r>
      <w:r>
        <w:rPr>
          <w:rFonts w:ascii="仿宋" w:hAnsi="仿宋" w:eastAsia="仿宋"/>
          <w:sz w:val="32"/>
        </w:rPr>
        <w:t>机构正常运转、完成日常工作任务而发生的</w:t>
      </w:r>
      <w:r>
        <w:rPr>
          <w:rFonts w:hint="eastAsia" w:ascii="仿宋" w:hAnsi="仿宋" w:eastAsia="仿宋"/>
          <w:sz w:val="32"/>
        </w:rPr>
        <w:t>人员支出和公用支出</w:t>
      </w:r>
      <w:r>
        <w:rPr>
          <w:rFonts w:ascii="仿宋" w:hAnsi="仿宋" w:eastAsia="仿宋"/>
          <w:sz w:val="32"/>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十二、</w:t>
      </w:r>
      <w:r>
        <w:rPr>
          <w:rFonts w:ascii="仿宋" w:hAnsi="仿宋" w:eastAsia="仿宋"/>
          <w:b/>
          <w:bCs/>
          <w:sz w:val="32"/>
        </w:rPr>
        <w:t>项目支出：</w:t>
      </w:r>
      <w:r>
        <w:rPr>
          <w:rFonts w:hint="eastAsia" w:ascii="仿宋" w:hAnsi="仿宋" w:eastAsia="仿宋"/>
          <w:sz w:val="32"/>
        </w:rPr>
        <w:t>指单位为完成特</w:t>
      </w:r>
      <w:r>
        <w:rPr>
          <w:rFonts w:ascii="仿宋" w:hAnsi="仿宋" w:eastAsia="仿宋"/>
          <w:sz w:val="32"/>
        </w:rPr>
        <w:t>定行政任务</w:t>
      </w:r>
      <w:r>
        <w:rPr>
          <w:rFonts w:hint="eastAsia" w:ascii="仿宋" w:hAnsi="仿宋" w:eastAsia="仿宋"/>
          <w:sz w:val="32"/>
        </w:rPr>
        <w:t>和</w:t>
      </w:r>
      <w:r>
        <w:rPr>
          <w:rFonts w:ascii="仿宋" w:hAnsi="仿宋" w:eastAsia="仿宋"/>
          <w:sz w:val="32"/>
        </w:rPr>
        <w:t>事业发展目标</w:t>
      </w:r>
      <w:r>
        <w:rPr>
          <w:rFonts w:hint="eastAsia" w:ascii="仿宋" w:hAnsi="仿宋" w:eastAsia="仿宋"/>
          <w:sz w:val="32"/>
        </w:rPr>
        <w:t>在基本支出之外所</w:t>
      </w:r>
      <w:r>
        <w:rPr>
          <w:rFonts w:ascii="仿宋" w:hAnsi="仿宋" w:eastAsia="仿宋"/>
          <w:sz w:val="32"/>
        </w:rPr>
        <w:t>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十三、</w:t>
      </w:r>
      <w:r>
        <w:rPr>
          <w:rFonts w:ascii="仿宋" w:hAnsi="仿宋" w:eastAsia="仿宋"/>
          <w:b/>
          <w:bCs/>
          <w:sz w:val="32"/>
        </w:rPr>
        <w:t>经营支出：</w:t>
      </w:r>
      <w:r>
        <w:rPr>
          <w:rFonts w:hint="eastAsia" w:ascii="仿宋" w:hAnsi="仿宋" w:eastAsia="仿宋"/>
          <w:sz w:val="32"/>
        </w:rPr>
        <w:t>指</w:t>
      </w:r>
      <w:r>
        <w:rPr>
          <w:rFonts w:ascii="仿宋" w:hAnsi="仿宋" w:eastAsia="仿宋"/>
          <w:sz w:val="32"/>
        </w:rPr>
        <w:t>事业单位在专业</w:t>
      </w:r>
      <w:r>
        <w:rPr>
          <w:rFonts w:hint="eastAsia" w:ascii="仿宋" w:hAnsi="仿宋" w:eastAsia="仿宋"/>
          <w:sz w:val="32"/>
        </w:rPr>
        <w:t>业务</w:t>
      </w:r>
      <w:r>
        <w:rPr>
          <w:rFonts w:ascii="仿宋" w:hAnsi="仿宋" w:eastAsia="仿宋"/>
          <w:sz w:val="32"/>
        </w:rPr>
        <w:t>活动及</w:t>
      </w:r>
      <w:r>
        <w:rPr>
          <w:rFonts w:hint="eastAsia" w:ascii="仿宋" w:hAnsi="仿宋" w:eastAsia="仿宋"/>
          <w:sz w:val="32"/>
        </w:rPr>
        <w:t>其</w:t>
      </w:r>
      <w:r>
        <w:rPr>
          <w:rFonts w:ascii="仿宋" w:hAnsi="仿宋" w:eastAsia="仿宋"/>
          <w:sz w:val="32"/>
        </w:rPr>
        <w:t>辅助活动之外开展非独立核算经营活动发生的支出。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十四、</w:t>
      </w:r>
      <w:r>
        <w:rPr>
          <w:rFonts w:ascii="仿宋" w:hAnsi="仿宋" w:eastAsia="仿宋"/>
          <w:b/>
          <w:bCs/>
          <w:sz w:val="32"/>
        </w:rPr>
        <w:t>上缴上级支出：</w:t>
      </w:r>
      <w:r>
        <w:rPr>
          <w:rFonts w:hint="eastAsia" w:ascii="仿宋" w:hAnsi="仿宋" w:eastAsia="仿宋"/>
          <w:sz w:val="32"/>
        </w:rPr>
        <w:t>指事业单位</w:t>
      </w:r>
      <w:r>
        <w:rPr>
          <w:rFonts w:ascii="仿宋" w:hAnsi="仿宋" w:eastAsia="仿宋"/>
          <w:sz w:val="32"/>
        </w:rPr>
        <w:t>按照</w:t>
      </w:r>
      <w:r>
        <w:rPr>
          <w:rFonts w:hint="eastAsia" w:ascii="仿宋" w:hAnsi="仿宋" w:eastAsia="仿宋"/>
          <w:sz w:val="32"/>
        </w:rPr>
        <w:t>有关</w:t>
      </w:r>
      <w:r>
        <w:rPr>
          <w:rFonts w:ascii="仿宋" w:hAnsi="仿宋" w:eastAsia="仿宋"/>
          <w:sz w:val="32"/>
        </w:rPr>
        <w:t>规定上缴上级单位的支出。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十五、</w:t>
      </w:r>
      <w:r>
        <w:rPr>
          <w:rFonts w:ascii="仿宋" w:hAnsi="仿宋" w:eastAsia="仿宋"/>
          <w:b/>
          <w:bCs/>
          <w:sz w:val="32"/>
        </w:rPr>
        <w:t>对附属单位补助支出：</w:t>
      </w:r>
      <w:r>
        <w:rPr>
          <w:rFonts w:hint="eastAsia" w:ascii="仿宋" w:hAnsi="仿宋" w:eastAsia="仿宋"/>
          <w:sz w:val="32"/>
        </w:rPr>
        <w:t>指</w:t>
      </w:r>
      <w:r>
        <w:rPr>
          <w:rFonts w:ascii="仿宋" w:hAnsi="仿宋" w:eastAsia="仿宋"/>
          <w:sz w:val="32"/>
        </w:rPr>
        <w:t>事业单位用财政补助收入之外的收入对附属单位补助发生的支出。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十六、“三公”经费：</w:t>
      </w:r>
      <w:r>
        <w:rPr>
          <w:rFonts w:hint="eastAsia" w:ascii="仿宋" w:hAnsi="仿宋" w:eastAsia="仿宋"/>
          <w:sz w:val="32"/>
        </w:rPr>
        <w:t>纳入省级财政预决算管理的“三公”经费，是指省级部门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pPr>
        <w:autoSpaceDN w:val="0"/>
        <w:spacing w:line="360" w:lineRule="auto"/>
        <w:ind w:firstLine="643" w:firstLineChars="200"/>
        <w:rPr>
          <w:rFonts w:hint="eastAsia" w:ascii="仿宋" w:hAnsi="仿宋" w:eastAsia="仿宋"/>
          <w:sz w:val="32"/>
        </w:rPr>
      </w:pPr>
      <w:r>
        <w:rPr>
          <w:rFonts w:hint="eastAsia" w:ascii="仿宋" w:hAnsi="仿宋" w:eastAsia="仿宋"/>
          <w:b/>
          <w:bCs/>
          <w:sz w:val="32"/>
        </w:rPr>
        <w:t>十七、机关运行经费：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N w:val="0"/>
        <w:spacing w:line="360" w:lineRule="auto"/>
        <w:ind w:firstLine="643" w:firstLineChars="200"/>
        <w:rPr>
          <w:rFonts w:hint="eastAsia" w:ascii="仿宋" w:hAnsi="仿宋" w:eastAsia="仿宋"/>
          <w:b/>
          <w:bCs/>
          <w:sz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14</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21E486"/>
    <w:multiLevelType w:val="singleLevel"/>
    <w:tmpl w:val="D021E486"/>
    <w:lvl w:ilvl="0" w:tentative="0">
      <w:start w:val="8"/>
      <w:numFmt w:val="chineseCounting"/>
      <w:suff w:val="nothing"/>
      <w:lvlText w:val="%1、"/>
      <w:lvlJc w:val="left"/>
      <w:rPr>
        <w:rFonts w:hint="eastAsia"/>
      </w:rPr>
    </w:lvl>
  </w:abstractNum>
  <w:abstractNum w:abstractNumId="1">
    <w:nsid w:val="597FDECD"/>
    <w:multiLevelType w:val="singleLevel"/>
    <w:tmpl w:val="597FDEC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27A"/>
    <w:rsid w:val="0004549D"/>
    <w:rsid w:val="00047CE0"/>
    <w:rsid w:val="0006372F"/>
    <w:rsid w:val="000B328C"/>
    <w:rsid w:val="000C03D5"/>
    <w:rsid w:val="000C21F2"/>
    <w:rsid w:val="0011688D"/>
    <w:rsid w:val="00117E36"/>
    <w:rsid w:val="001264B5"/>
    <w:rsid w:val="00140A6B"/>
    <w:rsid w:val="001A0649"/>
    <w:rsid w:val="001B0926"/>
    <w:rsid w:val="001B144F"/>
    <w:rsid w:val="001C4B44"/>
    <w:rsid w:val="002022DE"/>
    <w:rsid w:val="002264A4"/>
    <w:rsid w:val="002C2730"/>
    <w:rsid w:val="00303A54"/>
    <w:rsid w:val="00305FC6"/>
    <w:rsid w:val="003278D8"/>
    <w:rsid w:val="003405DB"/>
    <w:rsid w:val="003A39C7"/>
    <w:rsid w:val="003C2728"/>
    <w:rsid w:val="00445D02"/>
    <w:rsid w:val="0045724A"/>
    <w:rsid w:val="004922D3"/>
    <w:rsid w:val="004C1D40"/>
    <w:rsid w:val="004E1B38"/>
    <w:rsid w:val="00552D11"/>
    <w:rsid w:val="00587513"/>
    <w:rsid w:val="00593840"/>
    <w:rsid w:val="005A7848"/>
    <w:rsid w:val="005C6473"/>
    <w:rsid w:val="005E131A"/>
    <w:rsid w:val="00613C24"/>
    <w:rsid w:val="00633860"/>
    <w:rsid w:val="00652E45"/>
    <w:rsid w:val="00671591"/>
    <w:rsid w:val="00683BEC"/>
    <w:rsid w:val="006951EE"/>
    <w:rsid w:val="006D4085"/>
    <w:rsid w:val="007376D0"/>
    <w:rsid w:val="00747CD1"/>
    <w:rsid w:val="00786916"/>
    <w:rsid w:val="007A7776"/>
    <w:rsid w:val="007C4AB8"/>
    <w:rsid w:val="00804332"/>
    <w:rsid w:val="00810078"/>
    <w:rsid w:val="00814FD0"/>
    <w:rsid w:val="00846256"/>
    <w:rsid w:val="0085070B"/>
    <w:rsid w:val="008C4FC2"/>
    <w:rsid w:val="0090403A"/>
    <w:rsid w:val="00915519"/>
    <w:rsid w:val="00920A16"/>
    <w:rsid w:val="0092302E"/>
    <w:rsid w:val="00931C2B"/>
    <w:rsid w:val="00936F17"/>
    <w:rsid w:val="0099060F"/>
    <w:rsid w:val="00A40A7B"/>
    <w:rsid w:val="00A53409"/>
    <w:rsid w:val="00A816B1"/>
    <w:rsid w:val="00A943EC"/>
    <w:rsid w:val="00AA4948"/>
    <w:rsid w:val="00AB0A7A"/>
    <w:rsid w:val="00AB5C2B"/>
    <w:rsid w:val="00AC4905"/>
    <w:rsid w:val="00AD5EE9"/>
    <w:rsid w:val="00B131A9"/>
    <w:rsid w:val="00B453C4"/>
    <w:rsid w:val="00B55436"/>
    <w:rsid w:val="00B77953"/>
    <w:rsid w:val="00BE2F51"/>
    <w:rsid w:val="00C05D3E"/>
    <w:rsid w:val="00C95845"/>
    <w:rsid w:val="00CA0906"/>
    <w:rsid w:val="00CB6AF0"/>
    <w:rsid w:val="00D21B92"/>
    <w:rsid w:val="00D56EEF"/>
    <w:rsid w:val="00D71A73"/>
    <w:rsid w:val="00DA0EF4"/>
    <w:rsid w:val="00DE37B1"/>
    <w:rsid w:val="00E002F7"/>
    <w:rsid w:val="00E004C9"/>
    <w:rsid w:val="00E31020"/>
    <w:rsid w:val="00E57F91"/>
    <w:rsid w:val="00EA6FB0"/>
    <w:rsid w:val="00EB293D"/>
    <w:rsid w:val="00ED0C42"/>
    <w:rsid w:val="00EF3AF1"/>
    <w:rsid w:val="00F036BB"/>
    <w:rsid w:val="00F14E68"/>
    <w:rsid w:val="00F4669D"/>
    <w:rsid w:val="00FF644D"/>
    <w:rsid w:val="01291CF3"/>
    <w:rsid w:val="013836B1"/>
    <w:rsid w:val="01C17C29"/>
    <w:rsid w:val="01D25F7D"/>
    <w:rsid w:val="02631927"/>
    <w:rsid w:val="02935584"/>
    <w:rsid w:val="039950F2"/>
    <w:rsid w:val="03AF0195"/>
    <w:rsid w:val="03EB5A73"/>
    <w:rsid w:val="045B3430"/>
    <w:rsid w:val="04E66E39"/>
    <w:rsid w:val="050474A7"/>
    <w:rsid w:val="051B5087"/>
    <w:rsid w:val="052D7500"/>
    <w:rsid w:val="056D7D0D"/>
    <w:rsid w:val="06BA67ED"/>
    <w:rsid w:val="078C61EE"/>
    <w:rsid w:val="078D0265"/>
    <w:rsid w:val="07BA0FF2"/>
    <w:rsid w:val="07D74041"/>
    <w:rsid w:val="08461F91"/>
    <w:rsid w:val="08E14DC5"/>
    <w:rsid w:val="099D2019"/>
    <w:rsid w:val="09ED7D19"/>
    <w:rsid w:val="09FC0338"/>
    <w:rsid w:val="0B365A8D"/>
    <w:rsid w:val="0B412EAC"/>
    <w:rsid w:val="0B4C5D40"/>
    <w:rsid w:val="0C455F50"/>
    <w:rsid w:val="0C48384D"/>
    <w:rsid w:val="0DA93E4C"/>
    <w:rsid w:val="0E82019F"/>
    <w:rsid w:val="0E913F8C"/>
    <w:rsid w:val="0EC042D8"/>
    <w:rsid w:val="0EFA5D2F"/>
    <w:rsid w:val="0FD54E0B"/>
    <w:rsid w:val="10057FFD"/>
    <w:rsid w:val="10C74779"/>
    <w:rsid w:val="10DE2F25"/>
    <w:rsid w:val="113C3A83"/>
    <w:rsid w:val="115F0793"/>
    <w:rsid w:val="11E8486E"/>
    <w:rsid w:val="12277E38"/>
    <w:rsid w:val="12A612BB"/>
    <w:rsid w:val="12B83979"/>
    <w:rsid w:val="12CE5DDA"/>
    <w:rsid w:val="13281E39"/>
    <w:rsid w:val="14424B64"/>
    <w:rsid w:val="1451667D"/>
    <w:rsid w:val="149A7217"/>
    <w:rsid w:val="15C422A6"/>
    <w:rsid w:val="16215284"/>
    <w:rsid w:val="16BA16A6"/>
    <w:rsid w:val="17A9728B"/>
    <w:rsid w:val="17B3432A"/>
    <w:rsid w:val="18BD2904"/>
    <w:rsid w:val="18D2447F"/>
    <w:rsid w:val="18DD2B55"/>
    <w:rsid w:val="190350A8"/>
    <w:rsid w:val="19503578"/>
    <w:rsid w:val="19FB6DA2"/>
    <w:rsid w:val="1A011720"/>
    <w:rsid w:val="1A3056D8"/>
    <w:rsid w:val="1ABD4924"/>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8A259E"/>
    <w:rsid w:val="216E09DF"/>
    <w:rsid w:val="21786EFC"/>
    <w:rsid w:val="22382A16"/>
    <w:rsid w:val="22685619"/>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DCD6ECC"/>
    <w:rsid w:val="3EAB28E4"/>
    <w:rsid w:val="3EBF597A"/>
    <w:rsid w:val="3F847C6B"/>
    <w:rsid w:val="3F8A54A4"/>
    <w:rsid w:val="3FFA71C8"/>
    <w:rsid w:val="401F5D22"/>
    <w:rsid w:val="404207E8"/>
    <w:rsid w:val="4057425D"/>
    <w:rsid w:val="4080075D"/>
    <w:rsid w:val="40B71CA9"/>
    <w:rsid w:val="416044FF"/>
    <w:rsid w:val="417267DD"/>
    <w:rsid w:val="41952491"/>
    <w:rsid w:val="41BE4B11"/>
    <w:rsid w:val="41F737C5"/>
    <w:rsid w:val="42161774"/>
    <w:rsid w:val="421C2E70"/>
    <w:rsid w:val="4244364D"/>
    <w:rsid w:val="42543E02"/>
    <w:rsid w:val="42812842"/>
    <w:rsid w:val="42E32929"/>
    <w:rsid w:val="430B188A"/>
    <w:rsid w:val="447D1A52"/>
    <w:rsid w:val="44840D0E"/>
    <w:rsid w:val="44A45BD7"/>
    <w:rsid w:val="44A85C75"/>
    <w:rsid w:val="44BE15B5"/>
    <w:rsid w:val="44C9341E"/>
    <w:rsid w:val="46125131"/>
    <w:rsid w:val="46952593"/>
    <w:rsid w:val="46D949EB"/>
    <w:rsid w:val="475F4668"/>
    <w:rsid w:val="47E07977"/>
    <w:rsid w:val="484B52B5"/>
    <w:rsid w:val="48626CF9"/>
    <w:rsid w:val="48700F9E"/>
    <w:rsid w:val="487A58C4"/>
    <w:rsid w:val="48951DA6"/>
    <w:rsid w:val="495F4397"/>
    <w:rsid w:val="4A432D80"/>
    <w:rsid w:val="4AF84FA0"/>
    <w:rsid w:val="4AFC450A"/>
    <w:rsid w:val="4B6A1F48"/>
    <w:rsid w:val="4B8240C1"/>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F0196"/>
    <w:rsid w:val="4F7030A6"/>
    <w:rsid w:val="50A31D1F"/>
    <w:rsid w:val="50C44111"/>
    <w:rsid w:val="50CA3EFF"/>
    <w:rsid w:val="50D90943"/>
    <w:rsid w:val="512334F9"/>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8AC562C"/>
    <w:rsid w:val="58AF1FE4"/>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F03C4B"/>
    <w:rsid w:val="5DBF1EE1"/>
    <w:rsid w:val="5DCB486F"/>
    <w:rsid w:val="5DE51A21"/>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FA2958"/>
    <w:rsid w:val="63647DB9"/>
    <w:rsid w:val="637C576C"/>
    <w:rsid w:val="638D7249"/>
    <w:rsid w:val="639A23F6"/>
    <w:rsid w:val="63BC5735"/>
    <w:rsid w:val="640259CE"/>
    <w:rsid w:val="642D57E6"/>
    <w:rsid w:val="64617F46"/>
    <w:rsid w:val="64E6527B"/>
    <w:rsid w:val="65362C76"/>
    <w:rsid w:val="65F94CB9"/>
    <w:rsid w:val="661A28ED"/>
    <w:rsid w:val="675454F2"/>
    <w:rsid w:val="67B71265"/>
    <w:rsid w:val="67CA0752"/>
    <w:rsid w:val="688A2E32"/>
    <w:rsid w:val="6993314E"/>
    <w:rsid w:val="69F720E4"/>
    <w:rsid w:val="6A442FBD"/>
    <w:rsid w:val="6AE30D66"/>
    <w:rsid w:val="6BFF74D5"/>
    <w:rsid w:val="6C252800"/>
    <w:rsid w:val="6CC84C24"/>
    <w:rsid w:val="6D31535F"/>
    <w:rsid w:val="6D42284E"/>
    <w:rsid w:val="6D524684"/>
    <w:rsid w:val="6D8C1501"/>
    <w:rsid w:val="6D8F194A"/>
    <w:rsid w:val="6E3E660A"/>
    <w:rsid w:val="6E5D1A99"/>
    <w:rsid w:val="6E5F0718"/>
    <w:rsid w:val="6F7B7AD6"/>
    <w:rsid w:val="6F92352B"/>
    <w:rsid w:val="6FC1378E"/>
    <w:rsid w:val="70230478"/>
    <w:rsid w:val="702E5BFE"/>
    <w:rsid w:val="704065EA"/>
    <w:rsid w:val="70832C98"/>
    <w:rsid w:val="709A3939"/>
    <w:rsid w:val="71117BB3"/>
    <w:rsid w:val="712B0162"/>
    <w:rsid w:val="71352AEB"/>
    <w:rsid w:val="713D0D36"/>
    <w:rsid w:val="723A078F"/>
    <w:rsid w:val="72707695"/>
    <w:rsid w:val="738417E2"/>
    <w:rsid w:val="73BB3104"/>
    <w:rsid w:val="74C22D11"/>
    <w:rsid w:val="75104AF8"/>
    <w:rsid w:val="75371AAF"/>
    <w:rsid w:val="75E90F54"/>
    <w:rsid w:val="75EE2704"/>
    <w:rsid w:val="76D014C1"/>
    <w:rsid w:val="76E05FD5"/>
    <w:rsid w:val="76EB228A"/>
    <w:rsid w:val="77631423"/>
    <w:rsid w:val="777504D5"/>
    <w:rsid w:val="77790C26"/>
    <w:rsid w:val="778710F1"/>
    <w:rsid w:val="78060FB9"/>
    <w:rsid w:val="78AC16A3"/>
    <w:rsid w:val="791C36F8"/>
    <w:rsid w:val="794615E4"/>
    <w:rsid w:val="79865DC4"/>
    <w:rsid w:val="79AB7861"/>
    <w:rsid w:val="79D44C66"/>
    <w:rsid w:val="79D758B7"/>
    <w:rsid w:val="7A4E74E1"/>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link w:val="6"/>
    <w:uiPriority w:val="0"/>
    <w:rPr>
      <w:rFonts w:eastAsia="宋体"/>
      <w:sz w:val="21"/>
      <w:szCs w:val="20"/>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 Char"/>
    <w:basedOn w:val="1"/>
    <w:link w:val="5"/>
    <w:qFormat/>
    <w:uiPriority w:val="0"/>
    <w:pPr>
      <w:widowControl/>
      <w:spacing w:after="160" w:line="240" w:lineRule="exact"/>
      <w:jc w:val="left"/>
    </w:pPr>
    <w:rPr>
      <w:rFonts w:eastAsia="宋体"/>
      <w:sz w:val="21"/>
      <w:szCs w:val="20"/>
    </w:rPr>
  </w:style>
  <w:style w:type="character" w:styleId="7">
    <w:name w:val="page number"/>
    <w:basedOn w:val="5"/>
    <w:qFormat/>
    <w:uiPriority w:val="0"/>
  </w:style>
  <w:style w:type="character" w:customStyle="1" w:styleId="9">
    <w:name w:val="批注框文本 字符"/>
    <w:link w:val="2"/>
    <w:qFormat/>
    <w:uiPriority w:val="0"/>
    <w:rPr>
      <w:rFonts w:eastAsia="宋体"/>
      <w:kern w:val="2"/>
      <w:sz w:val="18"/>
      <w:szCs w:val="18"/>
    </w:rPr>
  </w:style>
  <w:style w:type="character" w:customStyle="1" w:styleId="10">
    <w:name w:val="font41"/>
    <w:qFormat/>
    <w:uiPriority w:val="0"/>
    <w:rPr>
      <w:rFonts w:hint="eastAsia" w:ascii="宋体" w:hAnsi="宋体" w:eastAsia="宋体" w:cs="宋体"/>
      <w:color w:val="000000"/>
      <w:sz w:val="20"/>
      <w:szCs w:val="20"/>
      <w:u w:val="none"/>
    </w:rPr>
  </w:style>
  <w:style w:type="character" w:customStyle="1" w:styleId="11">
    <w:name w:val="页码 New"/>
    <w:basedOn w:val="5"/>
    <w:uiPriority w:val="0"/>
  </w:style>
  <w:style w:type="character" w:customStyle="1" w:styleId="12">
    <w:name w:val="页码 New New New New New New"/>
    <w:basedOn w:val="5"/>
    <w:uiPriority w:val="0"/>
  </w:style>
  <w:style w:type="character" w:customStyle="1" w:styleId="13">
    <w:name w:val="页码 New New New"/>
    <w:basedOn w:val="5"/>
    <w:qFormat/>
    <w:uiPriority w:val="0"/>
  </w:style>
  <w:style w:type="character" w:customStyle="1" w:styleId="14">
    <w:name w:val="页码 New New New New"/>
    <w:basedOn w:val="5"/>
    <w:qFormat/>
    <w:uiPriority w:val="0"/>
  </w:style>
  <w:style w:type="character" w:customStyle="1" w:styleId="15">
    <w:name w:val="页码 New New"/>
    <w:basedOn w:val="5"/>
    <w:qFormat/>
    <w:uiPriority w:val="0"/>
  </w:style>
  <w:style w:type="character" w:customStyle="1" w:styleId="16">
    <w:name w:val="页码 New New New New New"/>
    <w:basedOn w:val="5"/>
    <w:qFormat/>
    <w:uiPriority w:val="0"/>
  </w:style>
  <w:style w:type="paragraph" w:customStyle="1" w:styleId="17">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9">
    <w:name w:val="页眉 New New New New New New New New New New New New New New New New New New New New"/>
    <w:basedOn w:val="20"/>
    <w:qFormat/>
    <w:uiPriority w:val="0"/>
    <w:pPr>
      <w:pBdr>
        <w:bottom w:val="single" w:color="auto" w:sz="6" w:space="1"/>
      </w:pBdr>
      <w:tabs>
        <w:tab w:val="center" w:pos="4153"/>
        <w:tab w:val="right" w:pos="8306"/>
      </w:tabs>
      <w:snapToGrid w:val="0"/>
      <w:jc w:val="center"/>
    </w:pPr>
    <w:rPr>
      <w:sz w:val="18"/>
      <w:szCs w:val="18"/>
    </w:rPr>
  </w:style>
  <w:style w:type="paragraph" w:customStyle="1" w:styleId="20">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1">
    <w:name w:val="页眉 New New New New New New New New New New New New New New New New"/>
    <w:basedOn w:val="22"/>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3">
    <w:name w:val="页脚 New New New New New New New New New New New New New New New New New New New New New New New New"/>
    <w:basedOn w:val="24"/>
    <w:qFormat/>
    <w:uiPriority w:val="0"/>
    <w:pPr>
      <w:tabs>
        <w:tab w:val="center" w:pos="4153"/>
        <w:tab w:val="right" w:pos="8306"/>
      </w:tabs>
      <w:snapToGrid w:val="0"/>
      <w:jc w:val="left"/>
    </w:pPr>
    <w:rPr>
      <w:sz w:val="18"/>
      <w:szCs w:val="18"/>
    </w:rPr>
  </w:style>
  <w:style w:type="paragraph" w:customStyle="1" w:styleId="24">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页眉 New New New"/>
    <w:basedOn w:val="27"/>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页脚 New New New New New New New New New New New New New New New New New New New New New New New New New New"/>
    <w:basedOn w:val="29"/>
    <w:qFormat/>
    <w:uiPriority w:val="0"/>
    <w:pPr>
      <w:tabs>
        <w:tab w:val="center" w:pos="4153"/>
        <w:tab w:val="right" w:pos="8306"/>
      </w:tabs>
      <w:snapToGrid w:val="0"/>
      <w:jc w:val="left"/>
    </w:pPr>
    <w:rPr>
      <w:sz w:val="18"/>
      <w:szCs w:val="18"/>
    </w:rPr>
  </w:style>
  <w:style w:type="paragraph" w:customStyle="1" w:styleId="29">
    <w:name w:val="正文 New New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0">
    <w:name w:val="页脚 New New New New New New New New New New New New New New New New New New New New New New"/>
    <w:basedOn w:val="18"/>
    <w:qFormat/>
    <w:uiPriority w:val="0"/>
    <w:pPr>
      <w:tabs>
        <w:tab w:val="center" w:pos="4153"/>
        <w:tab w:val="right" w:pos="8306"/>
      </w:tabs>
      <w:snapToGrid w:val="0"/>
      <w:jc w:val="left"/>
    </w:pPr>
    <w:rPr>
      <w:sz w:val="18"/>
      <w:szCs w:val="18"/>
    </w:rPr>
  </w:style>
  <w:style w:type="paragraph" w:customStyle="1" w:styleId="31">
    <w:name w:val="页脚 New New New New New New"/>
    <w:basedOn w:val="32"/>
    <w:uiPriority w:val="0"/>
    <w:pPr>
      <w:tabs>
        <w:tab w:val="center" w:pos="4153"/>
        <w:tab w:val="right" w:pos="8306"/>
      </w:tabs>
      <w:snapToGrid w:val="0"/>
      <w:jc w:val="left"/>
    </w:pPr>
    <w:rPr>
      <w:sz w:val="18"/>
      <w:szCs w:val="18"/>
    </w:rPr>
  </w:style>
  <w:style w:type="paragraph" w:customStyle="1" w:styleId="32">
    <w:name w:val="正文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3">
    <w:name w:val="页脚 New New New New"/>
    <w:basedOn w:val="34"/>
    <w:uiPriority w:val="0"/>
    <w:pPr>
      <w:tabs>
        <w:tab w:val="center" w:pos="4153"/>
        <w:tab w:val="right" w:pos="8306"/>
      </w:tabs>
      <w:snapToGrid w:val="0"/>
      <w:jc w:val="left"/>
    </w:pPr>
    <w:rPr>
      <w:rFonts w:eastAsia="仿宋_GB2312"/>
      <w:kern w:val="2"/>
      <w:sz w:val="18"/>
    </w:rPr>
  </w:style>
  <w:style w:type="paragraph" w:customStyle="1" w:styleId="34">
    <w:name w:val="正文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页眉 New New New New New New New New New New New New New New New New New New New New New New New New"/>
    <w:basedOn w:val="24"/>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New New"/>
    <w:basedOn w:val="37"/>
    <w:uiPriority w:val="0"/>
    <w:pPr>
      <w:tabs>
        <w:tab w:val="center" w:pos="4153"/>
        <w:tab w:val="right" w:pos="8306"/>
      </w:tabs>
      <w:snapToGrid w:val="0"/>
      <w:jc w:val="left"/>
    </w:pPr>
    <w:rPr>
      <w:sz w:val="18"/>
      <w:szCs w:val="18"/>
    </w:rPr>
  </w:style>
  <w:style w:type="paragraph" w:customStyle="1" w:styleId="37">
    <w:name w:val="正文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眉 New New New New New New New New New New New New New New New New New New"/>
    <w:basedOn w:val="39"/>
    <w:uiPriority w:val="0"/>
    <w:pPr>
      <w:pBdr>
        <w:bottom w:val="single" w:color="auto" w:sz="6" w:space="1"/>
      </w:pBdr>
      <w:tabs>
        <w:tab w:val="center" w:pos="4153"/>
        <w:tab w:val="right" w:pos="8306"/>
      </w:tabs>
      <w:snapToGrid w:val="0"/>
      <w:jc w:val="center"/>
    </w:pPr>
    <w:rPr>
      <w:sz w:val="18"/>
      <w:szCs w:val="18"/>
    </w:rPr>
  </w:style>
  <w:style w:type="paragraph" w:customStyle="1" w:styleId="39">
    <w:name w:val="正文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正文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1">
    <w:name w:val="页脚 New New New New New"/>
    <w:basedOn w:val="42"/>
    <w:uiPriority w:val="0"/>
    <w:pPr>
      <w:tabs>
        <w:tab w:val="center" w:pos="4153"/>
        <w:tab w:val="right" w:pos="8306"/>
      </w:tabs>
      <w:snapToGrid w:val="0"/>
      <w:jc w:val="left"/>
    </w:pPr>
    <w:rPr>
      <w:sz w:val="18"/>
      <w:szCs w:val="18"/>
    </w:rPr>
  </w:style>
  <w:style w:type="paragraph" w:customStyle="1" w:styleId="42">
    <w:name w:val="正文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眉 New New New New New New New New"/>
    <w:basedOn w:val="25"/>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New New New New New New New New New New New New New New"/>
    <w:basedOn w:val="17"/>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w:basedOn w:val="46"/>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页脚 New New New New New New New New New New"/>
    <w:basedOn w:val="48"/>
    <w:qFormat/>
    <w:uiPriority w:val="0"/>
    <w:pPr>
      <w:tabs>
        <w:tab w:val="center" w:pos="4153"/>
        <w:tab w:val="right" w:pos="8306"/>
      </w:tabs>
      <w:snapToGrid w:val="0"/>
      <w:jc w:val="left"/>
    </w:pPr>
    <w:rPr>
      <w:sz w:val="18"/>
      <w:szCs w:val="18"/>
    </w:rPr>
  </w:style>
  <w:style w:type="paragraph" w:customStyle="1" w:styleId="48">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页脚 New New New New New New New New New New New New New New New New New New New New New"/>
    <w:basedOn w:val="51"/>
    <w:qFormat/>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页脚 New New New New New New New New New"/>
    <w:basedOn w:val="53"/>
    <w:qFormat/>
    <w:uiPriority w:val="0"/>
    <w:pPr>
      <w:tabs>
        <w:tab w:val="center" w:pos="4153"/>
        <w:tab w:val="right" w:pos="8306"/>
      </w:tabs>
      <w:snapToGrid w:val="0"/>
      <w:jc w:val="left"/>
    </w:pPr>
    <w:rPr>
      <w:sz w:val="18"/>
      <w:szCs w:val="18"/>
    </w:rPr>
  </w:style>
  <w:style w:type="paragraph" w:customStyle="1" w:styleId="53">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脚 New New New New New New New New New New New New New New New New"/>
    <w:basedOn w:val="22"/>
    <w:qFormat/>
    <w:uiPriority w:val="0"/>
    <w:pPr>
      <w:tabs>
        <w:tab w:val="center" w:pos="4153"/>
        <w:tab w:val="right" w:pos="8306"/>
      </w:tabs>
      <w:snapToGrid w:val="0"/>
      <w:jc w:val="left"/>
    </w:pPr>
    <w:rPr>
      <w:sz w:val="18"/>
      <w:szCs w:val="18"/>
    </w:rPr>
  </w:style>
  <w:style w:type="paragraph" w:customStyle="1" w:styleId="55">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页眉 New New New New New New New New New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w:basedOn w:val="39"/>
    <w:qFormat/>
    <w:uiPriority w:val="0"/>
    <w:pPr>
      <w:tabs>
        <w:tab w:val="center" w:pos="4153"/>
        <w:tab w:val="right" w:pos="8306"/>
      </w:tabs>
      <w:snapToGrid w:val="0"/>
      <w:jc w:val="left"/>
    </w:pPr>
    <w:rPr>
      <w:sz w:val="18"/>
      <w:szCs w:val="18"/>
    </w:rPr>
  </w:style>
  <w:style w:type="paragraph" w:customStyle="1" w:styleId="61">
    <w:name w:val="p0"/>
    <w:basedOn w:val="34"/>
    <w:qFormat/>
    <w:uiPriority w:val="0"/>
    <w:pPr>
      <w:widowControl/>
    </w:pPr>
    <w:rPr>
      <w:rFonts w:eastAsia="宋体"/>
      <w:kern w:val="0"/>
      <w:szCs w:val="32"/>
    </w:rPr>
  </w:style>
  <w:style w:type="paragraph" w:customStyle="1" w:styleId="62">
    <w:name w:val="页眉 New New New New New New New New New New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New"/>
    <w:basedOn w:val="29"/>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w:basedOn w:val="67"/>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8">
    <w:name w:val="页眉 New New New New"/>
    <w:basedOn w:val="34"/>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70"/>
    <w:qFormat/>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1">
    <w:name w:val="页脚 New New New New New New New New New New New New New New"/>
    <w:basedOn w:val="72"/>
    <w:qFormat/>
    <w:uiPriority w:val="0"/>
    <w:pPr>
      <w:tabs>
        <w:tab w:val="center" w:pos="4153"/>
        <w:tab w:val="right" w:pos="8306"/>
      </w:tabs>
      <w:snapToGrid w:val="0"/>
      <w:jc w:val="left"/>
    </w:pPr>
    <w:rPr>
      <w:rFonts w:eastAsia="仿宋_GB2312"/>
      <w:kern w:val="2"/>
      <w:sz w:val="18"/>
    </w:rPr>
  </w:style>
  <w:style w:type="paragraph" w:customStyle="1" w:styleId="72">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3">
    <w:name w:val="页脚 New New New New New New New New"/>
    <w:basedOn w:val="25"/>
    <w:qFormat/>
    <w:uiPriority w:val="0"/>
    <w:pPr>
      <w:tabs>
        <w:tab w:val="center" w:pos="4153"/>
        <w:tab w:val="right" w:pos="8306"/>
      </w:tabs>
      <w:snapToGrid w:val="0"/>
      <w:jc w:val="left"/>
    </w:pPr>
    <w:rPr>
      <w:sz w:val="18"/>
      <w:szCs w:val="18"/>
    </w:rPr>
  </w:style>
  <w:style w:type="paragraph" w:customStyle="1" w:styleId="74">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5">
    <w:name w:val="页眉 New New New New New New New New New New New New New New New New New New New New New"/>
    <w:basedOn w:val="5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w:basedOn w:val="40"/>
    <w:qFormat/>
    <w:uiPriority w:val="0"/>
    <w:pPr>
      <w:tabs>
        <w:tab w:val="center" w:pos="4153"/>
        <w:tab w:val="right" w:pos="8306"/>
      </w:tabs>
      <w:snapToGrid w:val="0"/>
      <w:jc w:val="left"/>
    </w:pPr>
    <w:rPr>
      <w:sz w:val="18"/>
      <w:szCs w:val="18"/>
    </w:rPr>
  </w:style>
  <w:style w:type="paragraph" w:customStyle="1" w:styleId="77">
    <w:name w:val="页脚 New New New New New New New New New New New New New New New New New New New New"/>
    <w:basedOn w:val="20"/>
    <w:qFormat/>
    <w:uiPriority w:val="0"/>
    <w:pPr>
      <w:tabs>
        <w:tab w:val="center" w:pos="4153"/>
        <w:tab w:val="right" w:pos="8306"/>
      </w:tabs>
      <w:snapToGrid w:val="0"/>
      <w:jc w:val="left"/>
    </w:pPr>
    <w:rPr>
      <w:sz w:val="18"/>
      <w:szCs w:val="18"/>
    </w:rPr>
  </w:style>
  <w:style w:type="paragraph" w:customStyle="1" w:styleId="78">
    <w:name w:val="页眉 New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w:basedOn w:val="49"/>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w:basedOn w:val="8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2">
    <w:name w:val="页脚 New New New"/>
    <w:basedOn w:val="27"/>
    <w:qFormat/>
    <w:uiPriority w:val="0"/>
    <w:pPr>
      <w:tabs>
        <w:tab w:val="center" w:pos="4153"/>
        <w:tab w:val="right" w:pos="8306"/>
      </w:tabs>
      <w:snapToGrid w:val="0"/>
      <w:jc w:val="left"/>
    </w:pPr>
    <w:rPr>
      <w:rFonts w:eastAsia="仿宋_GB2312"/>
      <w:kern w:val="2"/>
      <w:sz w:val="18"/>
    </w:rPr>
  </w:style>
  <w:style w:type="paragraph" w:customStyle="1" w:styleId="83">
    <w:name w:val="页脚 New New New New New New New New New New New New New New New New New New New"/>
    <w:basedOn w:val="74"/>
    <w:qFormat/>
    <w:uiPriority w:val="0"/>
    <w:pPr>
      <w:tabs>
        <w:tab w:val="center" w:pos="4153"/>
        <w:tab w:val="right" w:pos="8306"/>
      </w:tabs>
      <w:snapToGrid w:val="0"/>
      <w:jc w:val="left"/>
    </w:pPr>
    <w:rPr>
      <w:sz w:val="18"/>
      <w:szCs w:val="18"/>
    </w:rPr>
  </w:style>
  <w:style w:type="paragraph" w:customStyle="1" w:styleId="84">
    <w:name w:val="页眉 New New New New New New New New New New New New New New New New New New New New New New"/>
    <w:basedOn w:val="18"/>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w:basedOn w:val="81"/>
    <w:qFormat/>
    <w:uiPriority w:val="0"/>
    <w:pPr>
      <w:tabs>
        <w:tab w:val="center" w:pos="4153"/>
        <w:tab w:val="right" w:pos="8306"/>
      </w:tabs>
      <w:snapToGrid w:val="0"/>
      <w:jc w:val="left"/>
    </w:pPr>
    <w:rPr>
      <w:rFonts w:eastAsia="仿宋_GB2312"/>
      <w:kern w:val="2"/>
      <w:sz w:val="18"/>
    </w:rPr>
  </w:style>
  <w:style w:type="paragraph" w:customStyle="1" w:styleId="86">
    <w:name w:val="页眉 New New New New New New New New New New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眉 New New New New New New New New New New New New New New"/>
    <w:basedOn w:val="72"/>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w:basedOn w:val="74"/>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w:basedOn w:val="70"/>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17"/>
    <w:qFormat/>
    <w:uiPriority w:val="0"/>
    <w:pPr>
      <w:tabs>
        <w:tab w:val="center" w:pos="4153"/>
        <w:tab w:val="right" w:pos="8306"/>
      </w:tabs>
      <w:snapToGrid w:val="0"/>
      <w:jc w:val="left"/>
    </w:pPr>
    <w:rPr>
      <w:sz w:val="18"/>
      <w:szCs w:val="18"/>
    </w:rPr>
  </w:style>
  <w:style w:type="paragraph" w:customStyle="1" w:styleId="91">
    <w:name w:val="页眉 New New New New New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49"/>
    <w:qFormat/>
    <w:uiPriority w:val="0"/>
    <w:pPr>
      <w:tabs>
        <w:tab w:val="center" w:pos="4153"/>
        <w:tab w:val="right" w:pos="8306"/>
      </w:tabs>
      <w:snapToGrid w:val="0"/>
      <w:jc w:val="left"/>
    </w:pPr>
    <w:rPr>
      <w:rFonts w:eastAsia="仿宋_GB2312"/>
      <w:kern w:val="2"/>
      <w:sz w:val="18"/>
    </w:rPr>
  </w:style>
  <w:style w:type="paragraph" w:customStyle="1" w:styleId="93">
    <w:name w:val="页脚 New"/>
    <w:basedOn w:val="55"/>
    <w:qFormat/>
    <w:uiPriority w:val="0"/>
    <w:pPr>
      <w:tabs>
        <w:tab w:val="center" w:pos="4153"/>
        <w:tab w:val="right" w:pos="8306"/>
      </w:tabs>
      <w:snapToGrid w:val="0"/>
      <w:jc w:val="left"/>
    </w:pPr>
    <w:rPr>
      <w:rFonts w:eastAsia="仿宋_GB2312"/>
      <w:kern w:val="2"/>
      <w:sz w:val="18"/>
    </w:rPr>
  </w:style>
  <w:style w:type="paragraph" w:customStyle="1" w:styleId="94">
    <w:name w:val="页脚 New New New New New New New"/>
    <w:basedOn w:val="67"/>
    <w:qFormat/>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6"/>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1&#24180;&#24230;&#24037;&#20316;\2020&#24180;&#20915;&#31639;&#20844;&#24320;\2020&#24180;&#20915;&#31639;&#25209;&#22797;&#21450;&#20844;&#24320;\2020&#24180;&#37096;&#38376;&#20915;&#31639;&#20844;&#2432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939</Words>
  <Characters>5354</Characters>
  <Lines>44</Lines>
  <Paragraphs>12</Paragraphs>
  <TotalTime>12</TotalTime>
  <ScaleCrop>false</ScaleCrop>
  <LinksUpToDate>false</LinksUpToDate>
  <CharactersWithSpaces>6281</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2019-08-06T06:39:00Z</dcterms:created>
  <dc:creator>王志强</dc:creator>
  <cp:lastModifiedBy>刘傲尘</cp:lastModifiedBy>
  <cp:lastPrinted>2019-08-08T06:09:00Z</cp:lastPrinted>
  <dcterms:modified xsi:type="dcterms:W3CDTF">2021-09-17T03:17:28Z</dcterms:modified>
  <dc:title>2015年度部门决算公开模板</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3AFE1C62C6664EFBBF075597D3F37FD8</vt:lpwstr>
  </property>
</Properties>
</file>