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DA3A09">
      <w:pPr>
        <w:pStyle w:val="6"/>
        <w:shd w:val="clear" w:color="auto" w:fill="FFFFFF"/>
        <w:spacing w:before="0" w:beforeAutospacing="0" w:after="0" w:afterAutospacing="0"/>
        <w:jc w:val="center"/>
        <w:rPr>
          <w:rFonts w:hint="eastAsia" w:ascii="宋体" w:hAnsi="宋体" w:eastAsia="宋体" w:cs="宋体"/>
          <w:b/>
          <w:bCs/>
          <w:color w:val="191919"/>
          <w:sz w:val="44"/>
          <w:szCs w:val="44"/>
        </w:rPr>
      </w:pPr>
      <w:r>
        <w:rPr>
          <w:rFonts w:hint="eastAsia" w:ascii="宋体" w:hAnsi="宋体" w:eastAsia="宋体" w:cs="宋体"/>
          <w:b/>
          <w:bCs/>
          <w:color w:val="191919"/>
          <w:sz w:val="44"/>
          <w:szCs w:val="44"/>
          <w:lang w:val="en-US" w:eastAsia="zh-CN"/>
        </w:rPr>
        <w:t>白山市</w:t>
      </w:r>
      <w:r>
        <w:rPr>
          <w:rFonts w:hint="eastAsia" w:ascii="宋体" w:hAnsi="宋体" w:eastAsia="宋体" w:cs="宋体"/>
          <w:b/>
          <w:bCs/>
          <w:color w:val="191919"/>
          <w:sz w:val="44"/>
          <w:szCs w:val="44"/>
        </w:rPr>
        <w:t>建设项目环境影响评价文件</w:t>
      </w:r>
    </w:p>
    <w:p w14:paraId="01E1E596">
      <w:pPr>
        <w:pStyle w:val="6"/>
        <w:shd w:val="clear" w:color="auto" w:fill="FFFFFF"/>
        <w:spacing w:before="0" w:beforeAutospacing="0" w:after="0" w:afterAutospacing="0"/>
        <w:jc w:val="center"/>
        <w:rPr>
          <w:rFonts w:hint="eastAsia" w:ascii="宋体" w:hAnsi="宋体" w:eastAsia="宋体" w:cs="宋体"/>
          <w:b/>
          <w:bCs/>
          <w:color w:val="191919"/>
          <w:sz w:val="44"/>
          <w:szCs w:val="44"/>
        </w:rPr>
      </w:pPr>
      <w:r>
        <w:rPr>
          <w:rFonts w:hint="eastAsia" w:ascii="宋体" w:hAnsi="宋体" w:eastAsia="宋体" w:cs="宋体"/>
          <w:b/>
          <w:bCs/>
          <w:color w:val="191919"/>
          <w:sz w:val="44"/>
          <w:szCs w:val="44"/>
        </w:rPr>
        <w:t>告知承诺制审批表</w:t>
      </w:r>
    </w:p>
    <w:p w14:paraId="33B94D43">
      <w:pPr>
        <w:autoSpaceDE w:val="0"/>
        <w:autoSpaceDN w:val="0"/>
        <w:adjustRightInd w:val="0"/>
        <w:spacing w:line="360" w:lineRule="auto"/>
        <w:ind w:firstLine="300" w:firstLineChars="100"/>
        <w:jc w:val="both"/>
        <w:rPr>
          <w:rFonts w:hint="default" w:ascii="仿宋" w:hAnsi="仿宋" w:eastAsia="仿宋" w:cs="仿宋"/>
          <w:b w:val="0"/>
          <w:bCs w:val="0"/>
          <w:color w:val="000000"/>
          <w:sz w:val="30"/>
          <w:szCs w:val="30"/>
          <w:lang w:val="en-US" w:eastAsia="zh-CN"/>
        </w:rPr>
      </w:pPr>
      <w:r>
        <w:rPr>
          <w:rFonts w:hint="eastAsia" w:ascii="仿宋" w:hAnsi="仿宋" w:eastAsia="仿宋" w:cs="仿宋"/>
          <w:b w:val="0"/>
          <w:bCs w:val="0"/>
          <w:color w:val="000000"/>
          <w:sz w:val="30"/>
          <w:szCs w:val="30"/>
          <w:lang w:eastAsia="zh-CN"/>
        </w:rPr>
        <w:t>审批号：</w:t>
      </w:r>
      <w:r>
        <w:rPr>
          <w:rFonts w:hint="eastAsia" w:ascii="仿宋" w:hAnsi="仿宋" w:eastAsia="仿宋" w:cs="仿宋"/>
          <w:b w:val="0"/>
          <w:bCs w:val="0"/>
          <w:color w:val="000000"/>
          <w:sz w:val="30"/>
          <w:szCs w:val="30"/>
          <w:lang w:val="en-US" w:eastAsia="zh-CN"/>
        </w:rPr>
        <w:t>白环抚审字[2024]6号</w:t>
      </w:r>
    </w:p>
    <w:tbl>
      <w:tblPr>
        <w:tblStyle w:val="7"/>
        <w:tblW w:w="852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77"/>
        <w:gridCol w:w="2702"/>
        <w:gridCol w:w="1668"/>
        <w:gridCol w:w="2075"/>
      </w:tblGrid>
      <w:tr w14:paraId="688A4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7" w:type="dxa"/>
            <w:tcBorders>
              <w:top w:val="single" w:color="auto" w:sz="8" w:space="0"/>
              <w:left w:val="single" w:color="auto" w:sz="8" w:space="0"/>
              <w:bottom w:val="single" w:color="auto" w:sz="4" w:space="0"/>
              <w:right w:val="single" w:color="auto" w:sz="4" w:space="0"/>
            </w:tcBorders>
            <w:vAlign w:val="center"/>
          </w:tcPr>
          <w:p w14:paraId="44F9D07A">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项目名称</w:t>
            </w:r>
          </w:p>
        </w:tc>
        <w:tc>
          <w:tcPr>
            <w:tcW w:w="6445" w:type="dxa"/>
            <w:gridSpan w:val="3"/>
            <w:tcBorders>
              <w:top w:val="single" w:color="auto" w:sz="8" w:space="0"/>
              <w:left w:val="single" w:color="auto" w:sz="4" w:space="0"/>
              <w:bottom w:val="single" w:color="auto" w:sz="4" w:space="0"/>
              <w:right w:val="single" w:color="auto" w:sz="8" w:space="0"/>
            </w:tcBorders>
            <w:vAlign w:val="center"/>
          </w:tcPr>
          <w:p w14:paraId="20979668">
            <w:pPr>
              <w:pStyle w:val="6"/>
              <w:spacing w:before="0" w:beforeAutospacing="0" w:after="0" w:afterAutospacing="0"/>
              <w:jc w:val="center"/>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抚松小犀牛九制红参“人参精深加工”项目</w:t>
            </w:r>
          </w:p>
        </w:tc>
      </w:tr>
      <w:tr w14:paraId="30446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33A3AB2C">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建设地点</w:t>
            </w:r>
          </w:p>
        </w:tc>
        <w:tc>
          <w:tcPr>
            <w:tcW w:w="2702" w:type="dxa"/>
            <w:tcBorders>
              <w:top w:val="single" w:color="auto" w:sz="4" w:space="0"/>
              <w:left w:val="single" w:color="auto" w:sz="4" w:space="0"/>
              <w:bottom w:val="single" w:color="auto" w:sz="4" w:space="0"/>
              <w:right w:val="single" w:color="auto" w:sz="4" w:space="0"/>
            </w:tcBorders>
            <w:vAlign w:val="center"/>
          </w:tcPr>
          <w:p w14:paraId="6358D936">
            <w:pPr>
              <w:pStyle w:val="6"/>
              <w:spacing w:before="0" w:beforeAutospacing="0" w:after="0" w:afterAutospacing="0"/>
              <w:jc w:val="both"/>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吉林省白山市抚松县中小企业创业园（抚松工业园区）</w:t>
            </w:r>
          </w:p>
        </w:tc>
        <w:tc>
          <w:tcPr>
            <w:tcW w:w="1668" w:type="dxa"/>
            <w:tcBorders>
              <w:top w:val="single" w:color="auto" w:sz="4" w:space="0"/>
              <w:left w:val="single" w:color="auto" w:sz="4" w:space="0"/>
              <w:bottom w:val="single" w:color="auto" w:sz="4" w:space="0"/>
              <w:right w:val="single" w:color="auto" w:sz="4" w:space="0"/>
            </w:tcBorders>
            <w:vAlign w:val="center"/>
          </w:tcPr>
          <w:p w14:paraId="3EAFB552">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占地面积（m2）</w:t>
            </w:r>
          </w:p>
        </w:tc>
        <w:tc>
          <w:tcPr>
            <w:tcW w:w="2075" w:type="dxa"/>
            <w:tcBorders>
              <w:top w:val="single" w:color="auto" w:sz="4" w:space="0"/>
              <w:left w:val="single" w:color="auto" w:sz="4" w:space="0"/>
              <w:bottom w:val="single" w:color="auto" w:sz="4" w:space="0"/>
              <w:right w:val="single" w:color="auto" w:sz="8" w:space="0"/>
            </w:tcBorders>
            <w:vAlign w:val="center"/>
          </w:tcPr>
          <w:p w14:paraId="61461885">
            <w:pPr>
              <w:pStyle w:val="6"/>
              <w:spacing w:before="0" w:beforeAutospacing="0" w:after="0" w:afterAutospacing="0"/>
              <w:jc w:val="center"/>
              <w:rPr>
                <w:rFonts w:hint="default" w:ascii="仿宋" w:hAnsi="仿宋" w:eastAsia="仿宋" w:cs="仿宋"/>
                <w:color w:val="191919"/>
                <w:sz w:val="32"/>
                <w:szCs w:val="32"/>
                <w:lang w:val="en-US"/>
              </w:rPr>
            </w:pPr>
            <w:r>
              <w:rPr>
                <w:rFonts w:hint="eastAsia" w:ascii="仿宋" w:hAnsi="仿宋" w:eastAsia="仿宋" w:cs="仿宋"/>
                <w:color w:val="191919"/>
                <w:sz w:val="32"/>
                <w:szCs w:val="32"/>
                <w:lang w:val="en-US" w:eastAsia="zh-CN"/>
              </w:rPr>
              <w:t>29846.01</w:t>
            </w:r>
          </w:p>
        </w:tc>
      </w:tr>
      <w:tr w14:paraId="21FCB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6AA5DD2B">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建设单位</w:t>
            </w:r>
          </w:p>
        </w:tc>
        <w:tc>
          <w:tcPr>
            <w:tcW w:w="2702" w:type="dxa"/>
            <w:tcBorders>
              <w:top w:val="single" w:color="auto" w:sz="4" w:space="0"/>
              <w:left w:val="single" w:color="auto" w:sz="4" w:space="0"/>
              <w:bottom w:val="single" w:color="auto" w:sz="4" w:space="0"/>
              <w:right w:val="single" w:color="auto" w:sz="4" w:space="0"/>
            </w:tcBorders>
            <w:vAlign w:val="center"/>
          </w:tcPr>
          <w:p w14:paraId="2B70A838">
            <w:pPr>
              <w:pStyle w:val="6"/>
              <w:spacing w:before="0" w:beforeAutospacing="0" w:after="0" w:afterAutospacing="0"/>
              <w:jc w:val="center"/>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抚松小犀牛九制红参黑科技有限公司</w:t>
            </w:r>
          </w:p>
        </w:tc>
        <w:tc>
          <w:tcPr>
            <w:tcW w:w="1668" w:type="dxa"/>
            <w:tcBorders>
              <w:top w:val="single" w:color="auto" w:sz="4" w:space="0"/>
              <w:left w:val="single" w:color="auto" w:sz="4" w:space="0"/>
              <w:bottom w:val="single" w:color="auto" w:sz="4" w:space="0"/>
              <w:right w:val="single" w:color="auto" w:sz="4" w:space="0"/>
            </w:tcBorders>
            <w:vAlign w:val="center"/>
          </w:tcPr>
          <w:p w14:paraId="36B6F018">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法定代表人</w:t>
            </w:r>
          </w:p>
        </w:tc>
        <w:tc>
          <w:tcPr>
            <w:tcW w:w="2075" w:type="dxa"/>
            <w:tcBorders>
              <w:top w:val="single" w:color="auto" w:sz="4" w:space="0"/>
              <w:left w:val="single" w:color="auto" w:sz="4" w:space="0"/>
              <w:bottom w:val="single" w:color="auto" w:sz="4" w:space="0"/>
              <w:right w:val="single" w:color="auto" w:sz="8" w:space="0"/>
            </w:tcBorders>
            <w:vAlign w:val="center"/>
          </w:tcPr>
          <w:p w14:paraId="6BA74814">
            <w:pPr>
              <w:pStyle w:val="6"/>
              <w:spacing w:before="0" w:beforeAutospacing="0" w:after="0" w:afterAutospacing="0"/>
              <w:jc w:val="center"/>
              <w:rPr>
                <w:rFonts w:hint="default" w:ascii="仿宋" w:hAnsi="仿宋" w:eastAsia="仿宋" w:cs="仿宋"/>
                <w:color w:val="191919"/>
                <w:sz w:val="32"/>
                <w:szCs w:val="32"/>
                <w:lang w:val="en-US"/>
              </w:rPr>
            </w:pPr>
            <w:r>
              <w:rPr>
                <w:rFonts w:hint="eastAsia" w:ascii="仿宋" w:hAnsi="仿宋" w:eastAsia="仿宋" w:cs="仿宋"/>
                <w:color w:val="191919"/>
                <w:sz w:val="32"/>
                <w:szCs w:val="32"/>
                <w:lang w:val="en-US" w:eastAsia="zh-CN"/>
              </w:rPr>
              <w:t>谢承洋</w:t>
            </w:r>
          </w:p>
        </w:tc>
      </w:tr>
      <w:tr w14:paraId="5EC32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33CD8358">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联系人</w:t>
            </w:r>
          </w:p>
        </w:tc>
        <w:tc>
          <w:tcPr>
            <w:tcW w:w="2702" w:type="dxa"/>
            <w:tcBorders>
              <w:top w:val="single" w:color="auto" w:sz="4" w:space="0"/>
              <w:left w:val="single" w:color="auto" w:sz="4" w:space="0"/>
              <w:bottom w:val="single" w:color="auto" w:sz="4" w:space="0"/>
              <w:right w:val="single" w:color="auto" w:sz="4" w:space="0"/>
            </w:tcBorders>
            <w:vAlign w:val="center"/>
          </w:tcPr>
          <w:p w14:paraId="3691DAA6">
            <w:pPr>
              <w:pStyle w:val="6"/>
              <w:spacing w:before="0" w:beforeAutospacing="0" w:after="0" w:afterAutospacing="0"/>
              <w:jc w:val="center"/>
              <w:rPr>
                <w:rFonts w:hint="default" w:ascii="仿宋" w:hAnsi="仿宋" w:eastAsia="仿宋" w:cs="仿宋"/>
                <w:color w:val="191919"/>
                <w:sz w:val="32"/>
                <w:szCs w:val="32"/>
              </w:rPr>
            </w:pPr>
            <w:r>
              <w:rPr>
                <w:rFonts w:hint="eastAsia" w:ascii="仿宋" w:hAnsi="仿宋" w:eastAsia="仿宋" w:cs="仿宋"/>
                <w:color w:val="191919"/>
                <w:sz w:val="32"/>
                <w:szCs w:val="32"/>
                <w:lang w:val="en-US" w:eastAsia="zh-CN"/>
              </w:rPr>
              <w:t>韩兆杰</w:t>
            </w:r>
          </w:p>
        </w:tc>
        <w:tc>
          <w:tcPr>
            <w:tcW w:w="1668" w:type="dxa"/>
            <w:tcBorders>
              <w:top w:val="single" w:color="auto" w:sz="4" w:space="0"/>
              <w:left w:val="single" w:color="auto" w:sz="4" w:space="0"/>
              <w:bottom w:val="single" w:color="auto" w:sz="4" w:space="0"/>
              <w:right w:val="single" w:color="auto" w:sz="4" w:space="0"/>
            </w:tcBorders>
            <w:vAlign w:val="center"/>
          </w:tcPr>
          <w:p w14:paraId="786FD974">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联系电话</w:t>
            </w:r>
          </w:p>
        </w:tc>
        <w:tc>
          <w:tcPr>
            <w:tcW w:w="2075" w:type="dxa"/>
            <w:tcBorders>
              <w:top w:val="single" w:color="auto" w:sz="4" w:space="0"/>
              <w:left w:val="single" w:color="auto" w:sz="4" w:space="0"/>
              <w:bottom w:val="single" w:color="auto" w:sz="4" w:space="0"/>
              <w:right w:val="single" w:color="auto" w:sz="8" w:space="0"/>
            </w:tcBorders>
            <w:vAlign w:val="center"/>
          </w:tcPr>
          <w:p w14:paraId="583864AC">
            <w:pPr>
              <w:pStyle w:val="6"/>
              <w:spacing w:before="0" w:beforeAutospacing="0" w:after="0" w:afterAutospacing="0"/>
              <w:jc w:val="center"/>
              <w:rPr>
                <w:rFonts w:hint="default" w:ascii="仿宋" w:hAnsi="仿宋" w:eastAsia="仿宋" w:cs="仿宋"/>
                <w:color w:val="191919"/>
                <w:sz w:val="32"/>
                <w:szCs w:val="32"/>
                <w:lang w:val="en-US"/>
              </w:rPr>
            </w:pPr>
            <w:r>
              <w:rPr>
                <w:rFonts w:hint="eastAsia" w:ascii="仿宋" w:hAnsi="仿宋" w:eastAsia="仿宋" w:cs="仿宋"/>
                <w:color w:val="191919"/>
                <w:sz w:val="32"/>
                <w:szCs w:val="32"/>
                <w:lang w:val="en-US" w:eastAsia="zh-CN"/>
              </w:rPr>
              <w:t>13104396377</w:t>
            </w:r>
          </w:p>
        </w:tc>
      </w:tr>
      <w:tr w14:paraId="25CBDA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43EEC6F7">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项目投资(万元)</w:t>
            </w:r>
          </w:p>
        </w:tc>
        <w:tc>
          <w:tcPr>
            <w:tcW w:w="2702" w:type="dxa"/>
            <w:tcBorders>
              <w:top w:val="single" w:color="auto" w:sz="4" w:space="0"/>
              <w:left w:val="single" w:color="auto" w:sz="4" w:space="0"/>
              <w:bottom w:val="single" w:color="auto" w:sz="4" w:space="0"/>
              <w:right w:val="single" w:color="auto" w:sz="4" w:space="0"/>
            </w:tcBorders>
            <w:vAlign w:val="center"/>
          </w:tcPr>
          <w:p w14:paraId="2EB1A65C">
            <w:pPr>
              <w:pStyle w:val="6"/>
              <w:spacing w:before="0" w:beforeAutospacing="0" w:after="0" w:afterAutospacing="0"/>
              <w:jc w:val="center"/>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2900</w:t>
            </w:r>
          </w:p>
        </w:tc>
        <w:tc>
          <w:tcPr>
            <w:tcW w:w="1668" w:type="dxa"/>
            <w:tcBorders>
              <w:top w:val="single" w:color="auto" w:sz="4" w:space="0"/>
              <w:left w:val="single" w:color="auto" w:sz="4" w:space="0"/>
              <w:bottom w:val="single" w:color="auto" w:sz="4" w:space="0"/>
              <w:right w:val="single" w:color="auto" w:sz="4" w:space="0"/>
            </w:tcBorders>
            <w:vAlign w:val="center"/>
          </w:tcPr>
          <w:p w14:paraId="3FE5571C">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环保投资(万元)</w:t>
            </w:r>
          </w:p>
        </w:tc>
        <w:tc>
          <w:tcPr>
            <w:tcW w:w="2075" w:type="dxa"/>
            <w:tcBorders>
              <w:top w:val="single" w:color="auto" w:sz="4" w:space="0"/>
              <w:left w:val="single" w:color="auto" w:sz="4" w:space="0"/>
              <w:bottom w:val="single" w:color="auto" w:sz="4" w:space="0"/>
              <w:right w:val="single" w:color="auto" w:sz="8" w:space="0"/>
            </w:tcBorders>
            <w:vAlign w:val="center"/>
          </w:tcPr>
          <w:p w14:paraId="182F183F">
            <w:pPr>
              <w:pStyle w:val="6"/>
              <w:spacing w:before="0" w:beforeAutospacing="0" w:after="0" w:afterAutospacing="0"/>
              <w:jc w:val="center"/>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9</w:t>
            </w:r>
          </w:p>
        </w:tc>
      </w:tr>
      <w:tr w14:paraId="13C83A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322DD450">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拟投入生产运营日期</w:t>
            </w:r>
          </w:p>
        </w:tc>
        <w:tc>
          <w:tcPr>
            <w:tcW w:w="6445" w:type="dxa"/>
            <w:gridSpan w:val="3"/>
            <w:tcBorders>
              <w:top w:val="single" w:color="auto" w:sz="4" w:space="0"/>
              <w:left w:val="single" w:color="auto" w:sz="4" w:space="0"/>
              <w:bottom w:val="single" w:color="auto" w:sz="4" w:space="0"/>
              <w:right w:val="single" w:color="auto" w:sz="8" w:space="0"/>
            </w:tcBorders>
            <w:vAlign w:val="center"/>
          </w:tcPr>
          <w:p w14:paraId="68BB8F98">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lang w:val="en-US" w:eastAsia="zh-CN"/>
              </w:rPr>
              <w:t>202</w:t>
            </w:r>
            <w:r>
              <w:rPr>
                <w:rFonts w:hint="eastAsia" w:ascii="仿宋" w:hAnsi="仿宋" w:eastAsia="仿宋" w:cs="仿宋"/>
                <w:color w:val="191919"/>
                <w:sz w:val="32"/>
                <w:szCs w:val="32"/>
                <w:lang w:val="en-US" w:eastAsia="zh-CN"/>
              </w:rPr>
              <w:t>5</w:t>
            </w:r>
            <w:r>
              <w:rPr>
                <w:rFonts w:hint="default" w:ascii="仿宋" w:hAnsi="仿宋" w:eastAsia="仿宋" w:cs="仿宋"/>
                <w:color w:val="191919"/>
                <w:sz w:val="32"/>
                <w:szCs w:val="32"/>
                <w:lang w:val="en-US" w:eastAsia="zh-CN"/>
              </w:rPr>
              <w:t>年</w:t>
            </w:r>
            <w:r>
              <w:rPr>
                <w:rFonts w:hint="eastAsia" w:ascii="仿宋" w:hAnsi="仿宋" w:eastAsia="仿宋" w:cs="仿宋"/>
                <w:color w:val="191919"/>
                <w:sz w:val="32"/>
                <w:szCs w:val="32"/>
                <w:lang w:val="en-US" w:eastAsia="zh-CN"/>
              </w:rPr>
              <w:t>10</w:t>
            </w:r>
            <w:r>
              <w:rPr>
                <w:rFonts w:hint="default" w:ascii="仿宋" w:hAnsi="仿宋" w:eastAsia="仿宋" w:cs="仿宋"/>
                <w:color w:val="191919"/>
                <w:sz w:val="32"/>
                <w:szCs w:val="32"/>
                <w:lang w:val="en-US" w:eastAsia="zh-CN"/>
              </w:rPr>
              <w:t>月</w:t>
            </w:r>
          </w:p>
        </w:tc>
      </w:tr>
      <w:tr w14:paraId="6EE9A9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306DCAF0">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告知承诺制审批依据</w:t>
            </w:r>
          </w:p>
        </w:tc>
        <w:tc>
          <w:tcPr>
            <w:tcW w:w="6445" w:type="dxa"/>
            <w:gridSpan w:val="3"/>
            <w:tcBorders>
              <w:top w:val="single" w:color="auto" w:sz="4" w:space="0"/>
              <w:left w:val="single" w:color="auto" w:sz="4" w:space="0"/>
              <w:bottom w:val="single" w:color="auto" w:sz="4" w:space="0"/>
              <w:right w:val="single" w:color="auto" w:sz="8" w:space="0"/>
            </w:tcBorders>
            <w:vAlign w:val="center"/>
          </w:tcPr>
          <w:p w14:paraId="10B10A05">
            <w:pPr>
              <w:pStyle w:val="6"/>
              <w:spacing w:before="0" w:beforeAutospacing="0" w:after="0" w:afterAutospacing="0"/>
              <w:ind w:firstLine="640" w:firstLineChars="200"/>
              <w:jc w:val="both"/>
              <w:rPr>
                <w:rFonts w:hint="default" w:ascii="仿宋" w:hAnsi="仿宋" w:eastAsia="仿宋" w:cs="仿宋"/>
                <w:color w:val="191919"/>
                <w:sz w:val="32"/>
                <w:szCs w:val="32"/>
              </w:rPr>
            </w:pPr>
            <w:r>
              <w:rPr>
                <w:rFonts w:hint="eastAsia" w:ascii="仿宋" w:hAnsi="仿宋" w:eastAsia="仿宋" w:cs="仿宋"/>
                <w:color w:val="191919"/>
                <w:sz w:val="32"/>
                <w:szCs w:val="32"/>
              </w:rPr>
              <w:t>该项目属于《白山市生态环境局关于实施建设项目环境影响评价文件审批事项告知承诺制试点的通知》适用范围中的</w:t>
            </w:r>
            <w:r>
              <w:rPr>
                <w:rFonts w:hint="eastAsia" w:ascii="仿宋" w:hAnsi="仿宋" w:eastAsia="仿宋" w:cs="仿宋"/>
                <w:color w:val="191919"/>
                <w:sz w:val="32"/>
                <w:szCs w:val="32"/>
                <w:lang w:eastAsia="zh-CN"/>
              </w:rPr>
              <w:t>其他食品制造行业，应编制环境影响报告表建设</w:t>
            </w:r>
            <w:r>
              <w:rPr>
                <w:rFonts w:hint="eastAsia" w:ascii="仿宋" w:hAnsi="仿宋" w:eastAsia="仿宋" w:cs="仿宋"/>
                <w:color w:val="191919"/>
                <w:sz w:val="32"/>
                <w:szCs w:val="32"/>
              </w:rPr>
              <w:t>项目</w:t>
            </w:r>
            <w:r>
              <w:rPr>
                <w:rFonts w:hint="default" w:ascii="仿宋" w:hAnsi="仿宋" w:eastAsia="仿宋" w:cs="仿宋"/>
                <w:color w:val="191919"/>
                <w:sz w:val="32"/>
                <w:szCs w:val="32"/>
              </w:rPr>
              <w:t>。</w:t>
            </w:r>
          </w:p>
        </w:tc>
      </w:tr>
      <w:tr w14:paraId="3ACCD1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077" w:type="dxa"/>
            <w:tcBorders>
              <w:top w:val="single" w:color="auto" w:sz="4" w:space="0"/>
              <w:left w:val="single" w:color="auto" w:sz="8" w:space="0"/>
              <w:bottom w:val="single" w:color="auto" w:sz="4" w:space="0"/>
              <w:right w:val="single" w:color="auto" w:sz="4" w:space="0"/>
            </w:tcBorders>
            <w:vAlign w:val="center"/>
          </w:tcPr>
          <w:p w14:paraId="03BCDF6E">
            <w:pPr>
              <w:pStyle w:val="6"/>
              <w:spacing w:before="0" w:beforeAutospacing="0" w:after="0" w:afterAutospacing="0"/>
              <w:jc w:val="center"/>
              <w:rPr>
                <w:rFonts w:hint="default" w:ascii="仿宋" w:hAnsi="仿宋" w:eastAsia="仿宋" w:cs="仿宋"/>
                <w:color w:val="191919"/>
                <w:sz w:val="32"/>
                <w:szCs w:val="32"/>
                <w:lang w:eastAsia="zh-CN"/>
              </w:rPr>
            </w:pPr>
            <w:r>
              <w:rPr>
                <w:rFonts w:hint="default" w:ascii="仿宋" w:hAnsi="仿宋" w:eastAsia="仿宋" w:cs="仿宋"/>
                <w:color w:val="191919"/>
                <w:sz w:val="32"/>
                <w:szCs w:val="32"/>
                <w:lang w:eastAsia="zh-CN"/>
              </w:rPr>
              <w:t>建设内容及规模</w:t>
            </w:r>
          </w:p>
        </w:tc>
        <w:tc>
          <w:tcPr>
            <w:tcW w:w="6445" w:type="dxa"/>
            <w:gridSpan w:val="3"/>
            <w:tcBorders>
              <w:top w:val="single" w:color="auto" w:sz="4" w:space="0"/>
              <w:left w:val="single" w:color="auto" w:sz="4" w:space="0"/>
              <w:bottom w:val="single" w:color="auto" w:sz="4" w:space="0"/>
              <w:right w:val="single" w:color="auto" w:sz="8" w:space="0"/>
            </w:tcBorders>
            <w:vAlign w:val="center"/>
          </w:tcPr>
          <w:p w14:paraId="30C6ED25">
            <w:pPr>
              <w:pStyle w:val="6"/>
              <w:spacing w:before="0" w:beforeAutospacing="0" w:after="0" w:afterAutospacing="0"/>
              <w:ind w:firstLine="640" w:firstLineChars="200"/>
              <w:rPr>
                <w:rFonts w:hint="eastAsia" w:ascii="仿宋" w:hAnsi="仿宋" w:eastAsia="仿宋" w:cs="仿宋"/>
                <w:color w:val="191919"/>
                <w:sz w:val="32"/>
                <w:szCs w:val="32"/>
                <w:lang w:eastAsia="zh-CN"/>
              </w:rPr>
            </w:pPr>
            <w:r>
              <w:rPr>
                <w:rFonts w:hint="eastAsia" w:ascii="仿宋" w:hAnsi="仿宋" w:eastAsia="仿宋" w:cs="仿宋"/>
                <w:sz w:val="32"/>
                <w:szCs w:val="32"/>
              </w:rPr>
              <w:t>本项目属于</w:t>
            </w:r>
            <w:r>
              <w:rPr>
                <w:rFonts w:hint="eastAsia" w:ascii="仿宋" w:hAnsi="仿宋" w:eastAsia="仿宋" w:cs="仿宋"/>
                <w:sz w:val="32"/>
                <w:szCs w:val="32"/>
                <w:lang w:eastAsia="zh-CN"/>
              </w:rPr>
              <w:t>新建工程</w:t>
            </w:r>
            <w:r>
              <w:rPr>
                <w:rFonts w:hint="eastAsia" w:ascii="仿宋" w:hAnsi="仿宋" w:eastAsia="仿宋" w:cs="仿宋"/>
                <w:sz w:val="32"/>
                <w:szCs w:val="32"/>
              </w:rPr>
              <w:t>，位于</w:t>
            </w:r>
            <w:r>
              <w:rPr>
                <w:rFonts w:hint="eastAsia" w:ascii="仿宋" w:hAnsi="仿宋" w:eastAsia="仿宋" w:cs="仿宋"/>
                <w:sz w:val="32"/>
                <w:szCs w:val="32"/>
                <w:lang w:val="en-US" w:eastAsia="zh-CN"/>
              </w:rPr>
              <w:t>吉林省白山市抚松县中小企业创业园区</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厂址中心地理</w:t>
            </w:r>
            <w:r>
              <w:rPr>
                <w:rFonts w:hint="eastAsia" w:ascii="仿宋" w:hAnsi="仿宋" w:eastAsia="仿宋" w:cs="仿宋"/>
                <w:sz w:val="32"/>
                <w:szCs w:val="32"/>
              </w:rPr>
              <w:t>坐标东经127°</w:t>
            </w:r>
            <w:r>
              <w:rPr>
                <w:rFonts w:hint="eastAsia" w:ascii="仿宋" w:hAnsi="仿宋" w:eastAsia="仿宋" w:cs="仿宋"/>
                <w:sz w:val="32"/>
                <w:szCs w:val="32"/>
                <w:lang w:val="en-US" w:eastAsia="zh-CN"/>
              </w:rPr>
              <w:t>27</w:t>
            </w:r>
            <w:r>
              <w:rPr>
                <w:rFonts w:hint="eastAsia" w:ascii="仿宋" w:hAnsi="仿宋" w:eastAsia="仿宋" w:cs="仿宋"/>
                <w:sz w:val="32"/>
                <w:szCs w:val="32"/>
              </w:rPr>
              <w:t>′</w:t>
            </w:r>
            <w:r>
              <w:rPr>
                <w:rFonts w:hint="eastAsia" w:ascii="仿宋" w:hAnsi="仿宋" w:eastAsia="仿宋" w:cs="仿宋"/>
                <w:sz w:val="32"/>
                <w:szCs w:val="32"/>
                <w:lang w:val="en-US" w:eastAsia="zh-CN"/>
              </w:rPr>
              <w:t>8.85</w:t>
            </w:r>
            <w:r>
              <w:rPr>
                <w:rFonts w:hint="eastAsia" w:ascii="仿宋" w:hAnsi="仿宋" w:eastAsia="仿宋" w:cs="仿宋"/>
                <w:sz w:val="32"/>
                <w:szCs w:val="32"/>
              </w:rPr>
              <w:t>″，北纬42°</w:t>
            </w:r>
            <w:r>
              <w:rPr>
                <w:rFonts w:hint="eastAsia" w:ascii="仿宋" w:hAnsi="仿宋" w:eastAsia="仿宋" w:cs="仿宋"/>
                <w:sz w:val="32"/>
                <w:szCs w:val="32"/>
                <w:lang w:val="en-US" w:eastAsia="zh-CN"/>
              </w:rPr>
              <w:t>12</w:t>
            </w:r>
            <w:r>
              <w:rPr>
                <w:rFonts w:hint="eastAsia" w:ascii="仿宋" w:hAnsi="仿宋" w:eastAsia="仿宋" w:cs="仿宋"/>
                <w:sz w:val="32"/>
                <w:szCs w:val="32"/>
              </w:rPr>
              <w:t>′</w:t>
            </w:r>
            <w:r>
              <w:rPr>
                <w:rFonts w:hint="eastAsia" w:ascii="仿宋" w:hAnsi="仿宋" w:eastAsia="仿宋" w:cs="仿宋"/>
                <w:sz w:val="32"/>
                <w:szCs w:val="32"/>
                <w:lang w:val="en-US" w:eastAsia="zh-CN"/>
              </w:rPr>
              <w:t>29.84</w:t>
            </w:r>
            <w:r>
              <w:rPr>
                <w:rFonts w:hint="eastAsia" w:ascii="仿宋" w:hAnsi="仿宋" w:eastAsia="仿宋" w:cs="仿宋"/>
                <w:sz w:val="32"/>
                <w:szCs w:val="32"/>
              </w:rPr>
              <w:t>″</w:t>
            </w:r>
            <w:r>
              <w:rPr>
                <w:rFonts w:hint="eastAsia" w:ascii="仿宋" w:hAnsi="仿宋" w:eastAsia="仿宋" w:cs="仿宋"/>
                <w:sz w:val="32"/>
                <w:szCs w:val="32"/>
                <w:lang w:eastAsia="zh-CN"/>
              </w:rPr>
              <w:t>，利用</w:t>
            </w:r>
            <w:r>
              <w:rPr>
                <w:rFonts w:hint="eastAsia" w:ascii="仿宋" w:hAnsi="仿宋" w:eastAsia="仿宋" w:cs="仿宋"/>
                <w:sz w:val="32"/>
                <w:szCs w:val="32"/>
                <w:lang w:val="en-US" w:eastAsia="zh-CN"/>
              </w:rPr>
              <w:t>租用厂房进行生产，占地为工业用地，</w:t>
            </w:r>
            <w:r>
              <w:rPr>
                <w:rFonts w:hint="default" w:ascii="仿宋" w:hAnsi="仿宋" w:eastAsia="仿宋" w:cs="仿宋"/>
                <w:sz w:val="32"/>
                <w:szCs w:val="32"/>
                <w:lang w:val="en-US" w:eastAsia="zh-CN"/>
              </w:rPr>
              <w:t>本项目办公楼位于厂区西北侧、生产车间位于厂区西南侧、阳光棚位于厂区中心、食品保健品生产车间位于厂区东北侧、中药饮片车间位于厂区东南侧；蒸汽发生器位于食品（保健品）生产车间内</w:t>
            </w:r>
            <w:r>
              <w:rPr>
                <w:rFonts w:hint="eastAsia" w:ascii="仿宋" w:hAnsi="仿宋" w:eastAsia="仿宋" w:cs="仿宋"/>
                <w:sz w:val="32"/>
                <w:szCs w:val="32"/>
                <w:lang w:val="en-US" w:eastAsia="zh-CN"/>
              </w:rPr>
              <w:t>；沉淀池位于生产车间东侧。本项目西侧为吉林参王植保科技有限公司人参加工车间，主要为加工人参制品；北侧为供热公司；东侧为兴业大街，隔路为空地；南侧为吉林参王植保科技有限公司办公楼等。</w:t>
            </w:r>
          </w:p>
          <w:p w14:paraId="60A2D13E">
            <w:pPr>
              <w:pStyle w:val="6"/>
              <w:spacing w:before="0" w:beforeAutospacing="0" w:after="0" w:afterAutospacing="0"/>
              <w:ind w:firstLine="640" w:firstLineChars="200"/>
              <w:jc w:val="both"/>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eastAsia="zh-CN"/>
              </w:rPr>
              <w:t>项目总占地面积为</w:t>
            </w:r>
            <w:r>
              <w:rPr>
                <w:rFonts w:hint="eastAsia" w:ascii="仿宋" w:hAnsi="仿宋" w:eastAsia="仿宋" w:cs="仿宋"/>
                <w:color w:val="191919"/>
                <w:sz w:val="32"/>
                <w:szCs w:val="32"/>
                <w:lang w:val="en-US" w:eastAsia="zh-CN"/>
              </w:rPr>
              <w:t>29846.01m</w:t>
            </w:r>
            <w:r>
              <w:rPr>
                <w:rFonts w:hint="eastAsia" w:ascii="仿宋" w:hAnsi="仿宋" w:eastAsia="仿宋" w:cs="仿宋"/>
                <w:color w:val="191919"/>
                <w:sz w:val="32"/>
                <w:szCs w:val="32"/>
                <w:vertAlign w:val="superscript"/>
                <w:lang w:val="en-US" w:eastAsia="zh-CN"/>
              </w:rPr>
              <w:t>2</w:t>
            </w:r>
            <w:r>
              <w:rPr>
                <w:rFonts w:hint="eastAsia" w:ascii="仿宋" w:hAnsi="仿宋" w:eastAsia="仿宋" w:cs="仿宋"/>
                <w:color w:val="191919"/>
                <w:sz w:val="32"/>
                <w:szCs w:val="32"/>
                <w:lang w:val="en-US" w:eastAsia="zh-CN"/>
              </w:rPr>
              <w:t>,建筑面积为19972.95m</w:t>
            </w:r>
            <w:r>
              <w:rPr>
                <w:rFonts w:hint="eastAsia" w:ascii="仿宋" w:hAnsi="仿宋" w:eastAsia="仿宋" w:cs="仿宋"/>
                <w:color w:val="191919"/>
                <w:sz w:val="32"/>
                <w:szCs w:val="32"/>
                <w:vertAlign w:val="superscript"/>
                <w:lang w:val="en-US" w:eastAsia="zh-CN"/>
              </w:rPr>
              <w:t>2</w:t>
            </w:r>
            <w:r>
              <w:rPr>
                <w:rFonts w:hint="eastAsia" w:ascii="仿宋" w:hAnsi="仿宋" w:eastAsia="仿宋" w:cs="仿宋"/>
                <w:color w:val="191919"/>
                <w:sz w:val="32"/>
                <w:szCs w:val="32"/>
                <w:lang w:val="en-US" w:eastAsia="zh-CN"/>
              </w:rPr>
              <w:t>,</w:t>
            </w:r>
            <w:r>
              <w:rPr>
                <w:rFonts w:hint="eastAsia" w:ascii="仿宋" w:hAnsi="仿宋" w:eastAsia="仿宋" w:cs="仿宋"/>
                <w:color w:val="191919"/>
                <w:sz w:val="32"/>
                <w:szCs w:val="32"/>
                <w:lang w:eastAsia="zh-CN"/>
              </w:rPr>
              <w:t>主要建设生产车间、办公楼、</w:t>
            </w:r>
            <w:r>
              <w:rPr>
                <w:rFonts w:hint="eastAsia" w:ascii="仿宋" w:hAnsi="仿宋" w:eastAsia="仿宋" w:cs="仿宋"/>
                <w:color w:val="191919"/>
                <w:sz w:val="32"/>
                <w:szCs w:val="32"/>
                <w:lang w:val="en-US" w:eastAsia="zh-CN"/>
              </w:rPr>
              <w:t>中药饮片车间、食品（保健品）生产车间、阳光棚、循环水池及沉淀池</w:t>
            </w:r>
            <w:r>
              <w:rPr>
                <w:rFonts w:hint="eastAsia" w:ascii="仿宋" w:hAnsi="仿宋" w:eastAsia="仿宋" w:cs="仿宋"/>
                <w:color w:val="191919"/>
                <w:sz w:val="32"/>
                <w:szCs w:val="32"/>
                <w:lang w:eastAsia="zh-CN"/>
              </w:rPr>
              <w:t>等，项目建成后年生产人参</w:t>
            </w:r>
            <w:r>
              <w:rPr>
                <w:rFonts w:hint="eastAsia" w:ascii="仿宋" w:hAnsi="仿宋" w:eastAsia="仿宋" w:cs="仿宋"/>
                <w:color w:val="191919"/>
                <w:sz w:val="32"/>
                <w:szCs w:val="32"/>
                <w:lang w:val="en-US" w:eastAsia="zh-CN"/>
              </w:rPr>
              <w:t>制品：红参、秘制红参、九制红参品种、西洋参片、野山参等101.8484t。</w:t>
            </w:r>
          </w:p>
          <w:p w14:paraId="3120C873">
            <w:pPr>
              <w:pStyle w:val="6"/>
              <w:spacing w:before="0" w:beforeAutospacing="0" w:after="0" w:afterAutospacing="0"/>
              <w:ind w:firstLine="640" w:firstLineChars="200"/>
              <w:jc w:val="both"/>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本项目燃生物质蒸汽发生器设置于</w:t>
            </w:r>
            <w:r>
              <w:rPr>
                <w:rFonts w:hint="default" w:ascii="仿宋" w:hAnsi="仿宋" w:eastAsia="仿宋" w:cs="仿宋"/>
                <w:sz w:val="32"/>
                <w:szCs w:val="32"/>
                <w:lang w:val="en-US" w:eastAsia="zh-CN"/>
              </w:rPr>
              <w:t>食品（保健品）生产车间内</w:t>
            </w:r>
            <w:r>
              <w:rPr>
                <w:rFonts w:hint="eastAsia" w:ascii="仿宋" w:hAnsi="仿宋" w:eastAsia="仿宋" w:cs="仿宋"/>
                <w:color w:val="191919"/>
                <w:sz w:val="32"/>
                <w:szCs w:val="32"/>
                <w:lang w:val="en-US" w:eastAsia="zh-CN"/>
              </w:rPr>
              <w:t>，内置2台生物质蒸汽发生器，1台2.2吨生物质蒸汽发生器用于生产使用，1台2.1吨为备用生物质蒸汽发生器。</w:t>
            </w:r>
          </w:p>
        </w:tc>
      </w:tr>
      <w:tr w14:paraId="500A13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1" w:hRule="atLeast"/>
          <w:jc w:val="center"/>
        </w:trPr>
        <w:tc>
          <w:tcPr>
            <w:tcW w:w="8522" w:type="dxa"/>
            <w:gridSpan w:val="4"/>
            <w:tcBorders>
              <w:top w:val="single" w:color="auto" w:sz="4" w:space="0"/>
              <w:left w:val="single" w:color="auto" w:sz="8" w:space="0"/>
              <w:bottom w:val="single" w:color="auto" w:sz="4" w:space="0"/>
              <w:right w:val="single" w:color="auto" w:sz="8" w:space="0"/>
            </w:tcBorders>
          </w:tcPr>
          <w:p w14:paraId="14DC945E">
            <w:pPr>
              <w:pStyle w:val="6"/>
              <w:spacing w:before="0" w:beforeAutospacing="0" w:after="0" w:afterAutospacing="0"/>
              <w:jc w:val="both"/>
              <w:rPr>
                <w:rFonts w:hint="default" w:ascii="仿宋" w:hAnsi="仿宋" w:eastAsia="仿宋" w:cs="仿宋"/>
                <w:color w:val="191919"/>
                <w:sz w:val="32"/>
                <w:szCs w:val="32"/>
              </w:rPr>
            </w:pPr>
            <w:r>
              <w:rPr>
                <w:rFonts w:hint="default" w:ascii="仿宋" w:hAnsi="仿宋" w:eastAsia="仿宋" w:cs="仿宋"/>
                <w:color w:val="191919"/>
                <w:sz w:val="32"/>
                <w:szCs w:val="32"/>
              </w:rPr>
              <w:t>环评文件提出的主要环境污染及生态破坏防治设施和措施简述（主要污染源采用的环保设施（措施）及效率、处理后污染物排放标准和排放总量、排放去向，采用的主要环境风险防治措施）：</w:t>
            </w:r>
          </w:p>
          <w:p w14:paraId="033C1C16">
            <w:pPr>
              <w:pStyle w:val="6"/>
              <w:spacing w:before="0" w:beforeAutospacing="0" w:after="0" w:afterAutospacing="0"/>
              <w:ind w:firstLine="640" w:firstLineChars="200"/>
              <w:jc w:val="both"/>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一、项目施工期和运行期需重点做好以下环境保护工作：</w:t>
            </w:r>
          </w:p>
          <w:p w14:paraId="2256C861">
            <w:pPr>
              <w:pStyle w:val="6"/>
              <w:spacing w:before="0" w:beforeAutospacing="0" w:after="0" w:afterAutospacing="0"/>
              <w:ind w:firstLine="640" w:firstLineChars="200"/>
              <w:jc w:val="both"/>
              <w:rPr>
                <w:rFonts w:hint="default" w:ascii="仿宋" w:hAnsi="仿宋" w:eastAsia="仿宋" w:cs="仿宋"/>
                <w:color w:val="191919"/>
                <w:sz w:val="32"/>
                <w:szCs w:val="32"/>
              </w:rPr>
            </w:pPr>
            <w:r>
              <w:rPr>
                <w:rFonts w:hint="default" w:ascii="仿宋" w:hAnsi="仿宋" w:eastAsia="仿宋" w:cs="仿宋"/>
                <w:color w:val="191919"/>
                <w:sz w:val="32"/>
                <w:szCs w:val="32"/>
              </w:rPr>
              <w:t>（</w:t>
            </w:r>
            <w:r>
              <w:rPr>
                <w:rFonts w:hint="eastAsia" w:ascii="仿宋" w:hAnsi="仿宋" w:eastAsia="仿宋" w:cs="仿宋"/>
                <w:color w:val="191919"/>
                <w:sz w:val="32"/>
                <w:szCs w:val="32"/>
                <w:lang w:val="en-US" w:eastAsia="zh-CN"/>
              </w:rPr>
              <w:t>一</w:t>
            </w:r>
            <w:r>
              <w:rPr>
                <w:rFonts w:hint="default" w:ascii="仿宋" w:hAnsi="仿宋" w:eastAsia="仿宋" w:cs="仿宋"/>
                <w:color w:val="191919"/>
                <w:sz w:val="32"/>
                <w:szCs w:val="32"/>
              </w:rPr>
              <w:t>）</w:t>
            </w:r>
            <w:r>
              <w:rPr>
                <w:rFonts w:hint="eastAsia" w:ascii="仿宋" w:hAnsi="仿宋" w:eastAsia="仿宋" w:cs="仿宋"/>
                <w:sz w:val="32"/>
                <w:szCs w:val="32"/>
              </w:rPr>
              <w:t>施工期认真落实生态保护措施，防止生态破坏；采取有效措施，</w:t>
            </w:r>
            <w:r>
              <w:rPr>
                <w:rFonts w:hint="eastAsia" w:ascii="仿宋" w:hAnsi="仿宋" w:eastAsia="仿宋" w:cs="仿宋"/>
                <w:sz w:val="32"/>
                <w:szCs w:val="32"/>
                <w:lang w:val="en-US" w:eastAsia="zh-CN"/>
              </w:rPr>
              <w:t>保证</w:t>
            </w:r>
            <w:r>
              <w:rPr>
                <w:rFonts w:hint="eastAsia" w:ascii="仿宋" w:hAnsi="仿宋" w:eastAsia="仿宋" w:cs="仿宋"/>
                <w:sz w:val="32"/>
                <w:szCs w:val="32"/>
              </w:rPr>
              <w:t>施工场界噪声满足《建筑施工场界环境噪声排放标准》（GB12523-2011）限值要求；有效控制施工扬尘，妥善处置施工弃土、弃渣和固体废物，防止施工噪声、废水、废气、扬尘、固废等污染周围环境</w:t>
            </w:r>
          </w:p>
          <w:p w14:paraId="78D8A090">
            <w:pPr>
              <w:pStyle w:val="6"/>
              <w:spacing w:before="0" w:beforeAutospacing="0" w:after="0" w:afterAutospacing="0"/>
              <w:ind w:firstLine="640" w:firstLineChars="200"/>
              <w:jc w:val="both"/>
              <w:rPr>
                <w:rFonts w:hint="default" w:ascii="仿宋" w:hAnsi="仿宋" w:eastAsia="仿宋" w:cs="仿宋"/>
                <w:color w:val="191919"/>
                <w:sz w:val="32"/>
                <w:szCs w:val="32"/>
              </w:rPr>
            </w:pPr>
            <w:r>
              <w:rPr>
                <w:rFonts w:hint="eastAsia" w:ascii="仿宋" w:hAnsi="仿宋" w:eastAsia="仿宋" w:cs="仿宋"/>
                <w:color w:val="191919"/>
                <w:sz w:val="32"/>
                <w:szCs w:val="32"/>
                <w:lang w:val="en-US" w:eastAsia="zh-CN"/>
              </w:rPr>
              <w:t>（二）落实水污染防治措施。</w:t>
            </w:r>
            <w:r>
              <w:rPr>
                <w:rFonts w:hint="default" w:ascii="仿宋" w:hAnsi="仿宋" w:eastAsia="仿宋" w:cs="仿宋"/>
                <w:color w:val="191919"/>
                <w:sz w:val="32"/>
                <w:szCs w:val="32"/>
                <w:lang w:val="en-US" w:eastAsia="zh-CN"/>
              </w:rPr>
              <w:t>项目</w:t>
            </w:r>
            <w:r>
              <w:rPr>
                <w:rFonts w:hint="eastAsia" w:ascii="仿宋" w:hAnsi="仿宋" w:eastAsia="仿宋" w:cs="仿宋"/>
                <w:color w:val="191919"/>
                <w:sz w:val="32"/>
                <w:szCs w:val="32"/>
                <w:lang w:val="en-US" w:eastAsia="zh-CN"/>
              </w:rPr>
              <w:t>水提用水全部蒸发不外排，冷凝水回用于蒸汽发生器不外排，软化废水、设备原料及地面清洗废水、生活污水等经沉淀池处理后，达到《污水综合排放标准》（GB8978-1996)中三级排放标准后，排入</w:t>
            </w:r>
            <w:r>
              <w:rPr>
                <w:rFonts w:hint="default" w:ascii="仿宋" w:hAnsi="仿宋" w:eastAsia="仿宋" w:cs="仿宋"/>
                <w:color w:val="191919"/>
                <w:sz w:val="32"/>
                <w:szCs w:val="32"/>
                <w:lang w:val="en-US" w:eastAsia="zh-CN"/>
              </w:rPr>
              <w:t>抚松县松江河恒润净化有限公司</w:t>
            </w:r>
            <w:r>
              <w:rPr>
                <w:rFonts w:hint="eastAsia" w:ascii="仿宋" w:hAnsi="仿宋" w:eastAsia="仿宋" w:cs="仿宋"/>
                <w:color w:val="191919"/>
                <w:sz w:val="32"/>
                <w:szCs w:val="32"/>
                <w:lang w:val="en-US" w:eastAsia="zh-CN"/>
              </w:rPr>
              <w:t>处理达标后排放</w:t>
            </w:r>
            <w:r>
              <w:rPr>
                <w:rFonts w:hint="default" w:ascii="仿宋" w:hAnsi="仿宋" w:eastAsia="仿宋" w:cs="仿宋"/>
                <w:color w:val="191919"/>
                <w:sz w:val="32"/>
                <w:szCs w:val="32"/>
              </w:rPr>
              <w:t>。</w:t>
            </w:r>
          </w:p>
          <w:p w14:paraId="55A6D843">
            <w:pPr>
              <w:pStyle w:val="6"/>
              <w:spacing w:before="0" w:beforeAutospacing="0" w:after="0" w:afterAutospacing="0"/>
              <w:ind w:firstLine="640" w:firstLineChars="200"/>
              <w:jc w:val="both"/>
              <w:rPr>
                <w:rFonts w:hint="default"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三）严格落实大气污染防治措施。项目生产过程中产生的废气主要为燃生物质蒸汽发生器烟气、蒸煮干燥人参过程产生的异味。项目所有产品粉碎过程全程密闭，不产生废气，所有粉碎产生的粉尘全部作为原料回用于生产；项目包装过程中覆膜等均采用物理法，不加热，无废气产生；</w:t>
            </w:r>
            <w:r>
              <w:rPr>
                <w:rFonts w:hint="default" w:ascii="仿宋" w:hAnsi="仿宋" w:eastAsia="仿宋" w:cs="仿宋"/>
                <w:color w:val="191919"/>
                <w:sz w:val="32"/>
                <w:szCs w:val="32"/>
                <w:lang w:val="en-US" w:eastAsia="zh-CN"/>
              </w:rPr>
              <w:t>项目在水提、干燥等过程会产生少量异味，经厂房及生产设施密闭措施处理后，对周围环境影响较小</w:t>
            </w:r>
            <w:r>
              <w:rPr>
                <w:rFonts w:hint="eastAsia" w:ascii="仿宋" w:hAnsi="仿宋" w:eastAsia="仿宋" w:cs="仿宋"/>
                <w:color w:val="191919"/>
                <w:sz w:val="32"/>
                <w:szCs w:val="32"/>
                <w:lang w:val="en-US" w:eastAsia="zh-CN"/>
              </w:rPr>
              <w:t>；项目燃生物质蒸汽发生器烟气采用旋风除尘器+高效布袋除尘器处理后通过30m高排气筒排放，须满足《锅炉大气污染物排放标准》（GB13271-2014）中表2新建燃煤锅炉排放标准要求。</w:t>
            </w:r>
          </w:p>
          <w:p w14:paraId="57C65B3C">
            <w:pPr>
              <w:pStyle w:val="6"/>
              <w:spacing w:before="0" w:beforeAutospacing="0" w:after="0" w:afterAutospacing="0"/>
              <w:ind w:firstLine="640" w:firstLineChars="200"/>
              <w:jc w:val="both"/>
              <w:rPr>
                <w:rFonts w:hint="default" w:ascii="仿宋" w:hAnsi="仿宋" w:eastAsia="仿宋" w:cs="仿宋"/>
                <w:color w:val="191919"/>
                <w:sz w:val="32"/>
                <w:szCs w:val="32"/>
              </w:rPr>
            </w:pP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lang w:val="en-US" w:eastAsia="zh-CN"/>
              </w:rPr>
              <w:t>四</w:t>
            </w:r>
            <w:r>
              <w:rPr>
                <w:rFonts w:hint="eastAsia" w:ascii="仿宋" w:hAnsi="仿宋" w:eastAsia="仿宋" w:cs="仿宋"/>
                <w:color w:val="191919"/>
                <w:sz w:val="32"/>
                <w:szCs w:val="32"/>
                <w:lang w:eastAsia="zh-CN"/>
              </w:rPr>
              <w:t>）</w:t>
            </w:r>
            <w:r>
              <w:rPr>
                <w:rFonts w:hint="eastAsia" w:ascii="仿宋" w:hAnsi="仿宋" w:eastAsia="仿宋" w:cs="仿宋"/>
                <w:color w:val="191919"/>
                <w:sz w:val="32"/>
                <w:szCs w:val="32"/>
                <w:lang w:val="en-US" w:eastAsia="zh-CN"/>
              </w:rPr>
              <w:t>严格落实噪声污染防治措施。</w:t>
            </w:r>
            <w:r>
              <w:rPr>
                <w:rFonts w:hint="default" w:ascii="仿宋" w:hAnsi="仿宋" w:eastAsia="仿宋" w:cs="仿宋"/>
                <w:color w:val="191919"/>
                <w:sz w:val="32"/>
                <w:szCs w:val="32"/>
              </w:rPr>
              <w:t>项目主要噪声源为生产设备</w:t>
            </w:r>
            <w:r>
              <w:rPr>
                <w:rFonts w:hint="eastAsia" w:ascii="仿宋" w:hAnsi="仿宋" w:eastAsia="仿宋" w:cs="仿宋"/>
                <w:color w:val="191919"/>
                <w:sz w:val="32"/>
                <w:szCs w:val="32"/>
                <w:lang w:eastAsia="zh-CN"/>
              </w:rPr>
              <w:t>产生的</w:t>
            </w:r>
            <w:r>
              <w:rPr>
                <w:rFonts w:hint="default" w:ascii="仿宋" w:hAnsi="仿宋" w:eastAsia="仿宋" w:cs="仿宋"/>
                <w:color w:val="191919"/>
                <w:sz w:val="32"/>
                <w:szCs w:val="32"/>
              </w:rPr>
              <w:t>，其声压级范围在</w:t>
            </w:r>
            <w:r>
              <w:rPr>
                <w:rFonts w:hint="eastAsia" w:ascii="仿宋" w:hAnsi="仿宋" w:eastAsia="仿宋" w:cs="仿宋"/>
                <w:color w:val="191919"/>
                <w:sz w:val="32"/>
                <w:szCs w:val="32"/>
                <w:lang w:val="en-US" w:eastAsia="zh-CN"/>
              </w:rPr>
              <w:t>60-80</w:t>
            </w:r>
            <w:r>
              <w:rPr>
                <w:rFonts w:hint="default" w:ascii="仿宋" w:hAnsi="仿宋" w:eastAsia="仿宋" w:cs="仿宋"/>
                <w:color w:val="191919"/>
                <w:sz w:val="32"/>
                <w:szCs w:val="32"/>
              </w:rPr>
              <w:t>dB（A）之间，通过选取低噪声设备、安装减震措施及建筑隔声后</w:t>
            </w:r>
            <w:r>
              <w:rPr>
                <w:rFonts w:hint="eastAsia" w:ascii="仿宋" w:hAnsi="仿宋" w:eastAsia="仿宋" w:cs="仿宋"/>
                <w:color w:val="191919"/>
                <w:sz w:val="32"/>
                <w:szCs w:val="32"/>
                <w:lang w:eastAsia="zh-CN"/>
              </w:rPr>
              <w:t>控制</w:t>
            </w:r>
            <w:r>
              <w:rPr>
                <w:rFonts w:hint="default" w:ascii="仿宋" w:hAnsi="仿宋" w:eastAsia="仿宋" w:cs="仿宋"/>
                <w:color w:val="191919"/>
                <w:sz w:val="32"/>
                <w:szCs w:val="32"/>
              </w:rPr>
              <w:t>噪声排放，</w:t>
            </w:r>
            <w:r>
              <w:rPr>
                <w:rFonts w:hint="eastAsia" w:ascii="仿宋" w:hAnsi="仿宋" w:eastAsia="仿宋" w:cs="仿宋"/>
                <w:color w:val="191919"/>
                <w:sz w:val="32"/>
                <w:szCs w:val="32"/>
                <w:lang w:eastAsia="zh-CN"/>
              </w:rPr>
              <w:t>同时</w:t>
            </w:r>
            <w:r>
              <w:rPr>
                <w:rFonts w:hint="default" w:ascii="仿宋" w:hAnsi="仿宋" w:eastAsia="仿宋" w:cs="仿宋"/>
                <w:color w:val="191919"/>
                <w:sz w:val="32"/>
                <w:szCs w:val="32"/>
              </w:rPr>
              <w:t>严格控制生产，夜间</w:t>
            </w:r>
            <w:r>
              <w:rPr>
                <w:rFonts w:hint="eastAsia" w:ascii="仿宋" w:hAnsi="仿宋" w:eastAsia="仿宋" w:cs="仿宋"/>
                <w:color w:val="191919"/>
                <w:sz w:val="32"/>
                <w:szCs w:val="32"/>
                <w:lang w:val="en-US" w:eastAsia="zh-CN"/>
              </w:rPr>
              <w:t>不</w:t>
            </w:r>
            <w:r>
              <w:rPr>
                <w:rFonts w:hint="default" w:ascii="仿宋" w:hAnsi="仿宋" w:eastAsia="仿宋" w:cs="仿宋"/>
                <w:color w:val="191919"/>
                <w:sz w:val="32"/>
                <w:szCs w:val="32"/>
              </w:rPr>
              <w:t>生产，定期检修设备，</w:t>
            </w:r>
            <w:r>
              <w:rPr>
                <w:rFonts w:hint="eastAsia" w:ascii="仿宋" w:hAnsi="仿宋" w:eastAsia="仿宋" w:cs="仿宋"/>
                <w:color w:val="191919"/>
                <w:sz w:val="32"/>
                <w:szCs w:val="32"/>
                <w:lang w:val="en-US" w:eastAsia="zh-CN"/>
              </w:rPr>
              <w:t>保证厂界外</w:t>
            </w:r>
            <w:r>
              <w:rPr>
                <w:rFonts w:hint="default" w:ascii="仿宋" w:hAnsi="仿宋" w:eastAsia="仿宋" w:cs="仿宋"/>
                <w:color w:val="191919"/>
                <w:sz w:val="32"/>
                <w:szCs w:val="32"/>
                <w:lang w:val="zh-CN"/>
              </w:rPr>
              <w:t>噪声</w:t>
            </w:r>
            <w:r>
              <w:rPr>
                <w:rFonts w:hint="eastAsia" w:ascii="仿宋" w:hAnsi="仿宋" w:eastAsia="仿宋" w:cs="仿宋"/>
                <w:color w:val="191919"/>
                <w:sz w:val="32"/>
                <w:szCs w:val="32"/>
                <w:lang w:val="en-US" w:eastAsia="zh-CN"/>
              </w:rPr>
              <w:t>排放</w:t>
            </w:r>
            <w:r>
              <w:rPr>
                <w:rFonts w:hint="default" w:ascii="仿宋" w:hAnsi="仿宋" w:eastAsia="仿宋" w:cs="仿宋"/>
                <w:color w:val="191919"/>
                <w:sz w:val="32"/>
                <w:szCs w:val="32"/>
                <w:lang w:val="zh-CN"/>
              </w:rPr>
              <w:t>满足</w:t>
            </w:r>
            <w:r>
              <w:rPr>
                <w:rFonts w:hint="default" w:ascii="仿宋" w:hAnsi="仿宋" w:eastAsia="仿宋" w:cs="仿宋"/>
                <w:color w:val="191919"/>
                <w:sz w:val="32"/>
                <w:szCs w:val="32"/>
              </w:rPr>
              <w:t>GB12348—2008《工业企业厂界环境噪声排放标准》</w:t>
            </w:r>
            <w:r>
              <w:rPr>
                <w:rFonts w:hint="default" w:ascii="仿宋" w:hAnsi="仿宋" w:eastAsia="仿宋" w:cs="仿宋"/>
                <w:color w:val="191919"/>
                <w:sz w:val="32"/>
                <w:szCs w:val="32"/>
                <w:lang w:val="zh-CN"/>
              </w:rPr>
              <w:t>中</w:t>
            </w:r>
            <w:r>
              <w:rPr>
                <w:rFonts w:hint="eastAsia" w:ascii="仿宋" w:hAnsi="仿宋" w:eastAsia="仿宋" w:cs="仿宋"/>
                <w:color w:val="191919"/>
                <w:sz w:val="32"/>
                <w:szCs w:val="32"/>
                <w:lang w:val="en-US" w:eastAsia="zh-CN"/>
              </w:rPr>
              <w:t>3</w:t>
            </w:r>
            <w:r>
              <w:rPr>
                <w:rFonts w:hint="default" w:ascii="仿宋" w:hAnsi="仿宋" w:eastAsia="仿宋" w:cs="仿宋"/>
                <w:color w:val="191919"/>
                <w:sz w:val="32"/>
                <w:szCs w:val="32"/>
                <w:lang w:val="zh-CN"/>
              </w:rPr>
              <w:t>类区标准要求</w:t>
            </w:r>
            <w:r>
              <w:rPr>
                <w:rFonts w:hint="default" w:ascii="仿宋" w:hAnsi="仿宋" w:eastAsia="仿宋" w:cs="仿宋"/>
                <w:color w:val="191919"/>
                <w:sz w:val="32"/>
                <w:szCs w:val="32"/>
              </w:rPr>
              <w:t>。</w:t>
            </w:r>
          </w:p>
          <w:p w14:paraId="5C0C3194">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color w:val="191919"/>
                <w:sz w:val="32"/>
                <w:szCs w:val="32"/>
                <w:lang w:val="en-US" w:eastAsia="zh-CN"/>
              </w:rPr>
            </w:pPr>
            <w:r>
              <w:rPr>
                <w:rFonts w:hint="eastAsia" w:ascii="仿宋" w:hAnsi="仿宋" w:eastAsia="仿宋" w:cs="仿宋"/>
                <w:color w:val="191919"/>
                <w:sz w:val="32"/>
                <w:szCs w:val="32"/>
                <w:lang w:val="en-US" w:eastAsia="zh-CN"/>
              </w:rPr>
              <w:t>（五）严</w:t>
            </w:r>
            <w:bookmarkStart w:id="0" w:name="_GoBack"/>
            <w:bookmarkEnd w:id="0"/>
            <w:r>
              <w:rPr>
                <w:rFonts w:hint="eastAsia" w:ascii="仿宋" w:hAnsi="仿宋" w:eastAsia="仿宋" w:cs="仿宋"/>
                <w:color w:val="191919"/>
                <w:sz w:val="32"/>
                <w:szCs w:val="32"/>
                <w:lang w:val="en-US" w:eastAsia="zh-CN"/>
              </w:rPr>
              <w:t>格落实固体废物污染防治措施。</w:t>
            </w:r>
            <w:r>
              <w:rPr>
                <w:rFonts w:hint="default" w:ascii="仿宋" w:hAnsi="仿宋" w:eastAsia="仿宋" w:cs="仿宋"/>
                <w:color w:val="191919"/>
                <w:sz w:val="32"/>
                <w:szCs w:val="32"/>
                <w:lang w:val="en-US" w:eastAsia="zh-CN"/>
              </w:rPr>
              <w:t>项目生活垃圾、废包装、</w:t>
            </w:r>
            <w:r>
              <w:rPr>
                <w:rFonts w:hint="eastAsia" w:ascii="仿宋" w:hAnsi="仿宋" w:eastAsia="仿宋" w:cs="仿宋"/>
                <w:color w:val="191919"/>
                <w:sz w:val="32"/>
                <w:szCs w:val="32"/>
                <w:lang w:val="en-US" w:eastAsia="zh-CN"/>
              </w:rPr>
              <w:t>沉淀池污泥、</w:t>
            </w:r>
            <w:r>
              <w:rPr>
                <w:rFonts w:hint="default" w:ascii="仿宋" w:hAnsi="仿宋" w:eastAsia="仿宋" w:cs="仿宋"/>
                <w:color w:val="191919"/>
                <w:sz w:val="32"/>
                <w:szCs w:val="32"/>
                <w:lang w:val="en-US" w:eastAsia="zh-CN"/>
              </w:rPr>
              <w:t>不合格品及边角料</w:t>
            </w:r>
            <w:r>
              <w:rPr>
                <w:rFonts w:hint="eastAsia" w:ascii="仿宋" w:hAnsi="仿宋" w:eastAsia="仿宋" w:cs="仿宋"/>
                <w:color w:val="191919"/>
                <w:sz w:val="32"/>
                <w:szCs w:val="32"/>
                <w:lang w:val="en-US" w:eastAsia="zh-CN"/>
              </w:rPr>
              <w:t>用垃圾箱集中收集，</w:t>
            </w:r>
            <w:r>
              <w:rPr>
                <w:rFonts w:hint="default" w:ascii="仿宋" w:hAnsi="仿宋" w:eastAsia="仿宋" w:cs="仿宋"/>
                <w:color w:val="191919"/>
                <w:sz w:val="32"/>
                <w:szCs w:val="32"/>
                <w:lang w:val="en-US" w:eastAsia="zh-CN"/>
              </w:rPr>
              <w:t>交由环卫部门处理；废离子交换树脂由厂家进行回收处理</w:t>
            </w:r>
            <w:r>
              <w:rPr>
                <w:rFonts w:hint="eastAsia" w:ascii="仿宋" w:hAnsi="仿宋" w:eastAsia="仿宋" w:cs="仿宋"/>
                <w:color w:val="191919"/>
                <w:sz w:val="32"/>
                <w:szCs w:val="32"/>
                <w:lang w:val="en-US" w:eastAsia="zh-CN"/>
              </w:rPr>
              <w:t>；废反渗透膜由厂家回收处理，所有固废均能做到妥善处理，不得产生二次污染。</w:t>
            </w:r>
          </w:p>
          <w:p w14:paraId="2C695D9D">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六</w:t>
            </w:r>
            <w:r>
              <w:rPr>
                <w:rFonts w:hint="eastAsia" w:ascii="仿宋" w:hAnsi="仿宋" w:eastAsia="仿宋" w:cs="仿宋"/>
                <w:sz w:val="32"/>
                <w:szCs w:val="32"/>
                <w:lang w:eastAsia="zh-CN"/>
              </w:rPr>
              <w:t>）</w:t>
            </w:r>
            <w:r>
              <w:rPr>
                <w:rFonts w:hint="eastAsia" w:ascii="仿宋" w:hAnsi="仿宋" w:eastAsia="仿宋" w:cs="仿宋"/>
                <w:sz w:val="32"/>
                <w:szCs w:val="32"/>
              </w:rPr>
              <w:t>严格落实环境管理措施及监测要求。建立健全符合本项目环境保护管理制度，形成制度化管理，设专职环保管理人员。</w:t>
            </w:r>
            <w:r>
              <w:rPr>
                <w:rFonts w:hint="eastAsia" w:ascii="仿宋" w:hAnsi="仿宋" w:eastAsia="仿宋" w:cs="仿宋"/>
                <w:sz w:val="32"/>
                <w:szCs w:val="32"/>
                <w:lang w:eastAsia="zh-CN"/>
              </w:rPr>
              <w:t>项目投入运营前，按照排污许可管理要求，到“全国排污许可证管理信息平台”申领排污许可证，</w:t>
            </w:r>
            <w:r>
              <w:rPr>
                <w:rFonts w:hint="eastAsia" w:ascii="仿宋" w:hAnsi="仿宋" w:eastAsia="仿宋" w:cs="仿宋"/>
                <w:sz w:val="32"/>
                <w:szCs w:val="32"/>
                <w:lang w:val="en-US" w:eastAsia="zh-CN"/>
              </w:rPr>
              <w:t>并落实排污许可证规定的环境管理、自行监测、信息公开等相关要求</w:t>
            </w:r>
            <w:r>
              <w:rPr>
                <w:rFonts w:hint="eastAsia" w:ascii="仿宋" w:hAnsi="仿宋" w:eastAsia="仿宋" w:cs="仿宋"/>
                <w:sz w:val="32"/>
                <w:szCs w:val="32"/>
                <w:lang w:eastAsia="zh-CN"/>
              </w:rPr>
              <w:t>。</w:t>
            </w:r>
          </w:p>
          <w:p w14:paraId="2B8F9B56">
            <w:pPr>
              <w:pStyle w:val="6"/>
              <w:spacing w:before="0" w:beforeAutospacing="0" w:after="0" w:afterAutospacing="0"/>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七</w:t>
            </w:r>
            <w:r>
              <w:rPr>
                <w:rFonts w:hint="eastAsia" w:ascii="仿宋" w:hAnsi="仿宋" w:eastAsia="仿宋" w:cs="仿宋"/>
                <w:sz w:val="32"/>
                <w:szCs w:val="32"/>
                <w:lang w:eastAsia="zh-CN"/>
              </w:rPr>
              <w:t>）严格落实环境风险防范措施。</w:t>
            </w:r>
            <w:r>
              <w:rPr>
                <w:rFonts w:hint="eastAsia" w:ascii="仿宋" w:hAnsi="仿宋" w:eastAsia="仿宋" w:cs="仿宋"/>
                <w:sz w:val="32"/>
                <w:szCs w:val="32"/>
              </w:rPr>
              <w:t>制定环境风险应急保障措施，落实各项环境风险防范措施和管理措施，并定期演练，防止环境风险事故发生</w:t>
            </w:r>
            <w:r>
              <w:rPr>
                <w:rFonts w:hint="eastAsia" w:ascii="仿宋" w:hAnsi="仿宋" w:eastAsia="仿宋" w:cs="仿宋"/>
                <w:sz w:val="32"/>
                <w:szCs w:val="32"/>
                <w:lang w:eastAsia="zh-CN"/>
              </w:rPr>
              <w:t>。</w:t>
            </w:r>
          </w:p>
          <w:p w14:paraId="70B1D036">
            <w:pPr>
              <w:keepNext w:val="0"/>
              <w:keepLines w:val="0"/>
              <w:pageBreakBefore w:val="0"/>
              <w:widowControl w:val="0"/>
              <w:numPr>
                <w:ilvl w:val="0"/>
                <w:numId w:val="0"/>
              </w:numPr>
              <w:kinsoku/>
              <w:wordWrap/>
              <w:overflowPunct/>
              <w:topLinePunct w:val="0"/>
              <w:bidi w:val="0"/>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rPr>
              <w:t>项目建设必须严格执行环境保护设施与主体工程同时设计、同时施工、同时投</w:t>
            </w:r>
            <w:r>
              <w:rPr>
                <w:rFonts w:hint="eastAsia" w:ascii="仿宋" w:hAnsi="仿宋" w:eastAsia="仿宋" w:cs="仿宋"/>
                <w:sz w:val="32"/>
                <w:szCs w:val="32"/>
                <w:lang w:eastAsia="zh-CN"/>
              </w:rPr>
              <w:t>入</w:t>
            </w:r>
            <w:r>
              <w:rPr>
                <w:rFonts w:hint="eastAsia" w:ascii="仿宋" w:hAnsi="仿宋" w:eastAsia="仿宋" w:cs="仿宋"/>
                <w:sz w:val="32"/>
                <w:szCs w:val="32"/>
              </w:rPr>
              <w:t>使用的“三同时”制度，项目竣工后，你单位必须按照规定程序进行</w:t>
            </w:r>
            <w:r>
              <w:rPr>
                <w:rFonts w:hint="eastAsia" w:ascii="仿宋" w:hAnsi="仿宋" w:eastAsia="仿宋" w:cs="仿宋"/>
                <w:sz w:val="32"/>
                <w:szCs w:val="32"/>
                <w:lang w:val="en-US" w:eastAsia="zh-CN"/>
              </w:rPr>
              <w:t>排污许可、</w:t>
            </w:r>
            <w:r>
              <w:rPr>
                <w:rFonts w:hint="eastAsia" w:ascii="仿宋" w:hAnsi="仿宋" w:eastAsia="仿宋" w:cs="仿宋"/>
                <w:sz w:val="32"/>
                <w:szCs w:val="32"/>
              </w:rPr>
              <w:t>竣工环</w:t>
            </w:r>
            <w:r>
              <w:rPr>
                <w:rFonts w:hint="eastAsia" w:ascii="仿宋" w:hAnsi="仿宋" w:eastAsia="仿宋" w:cs="仿宋"/>
                <w:sz w:val="32"/>
                <w:szCs w:val="32"/>
                <w:lang w:val="en-US" w:eastAsia="zh-CN"/>
              </w:rPr>
              <w:t>保</w:t>
            </w:r>
            <w:r>
              <w:rPr>
                <w:rFonts w:hint="eastAsia" w:ascii="仿宋" w:hAnsi="仿宋" w:eastAsia="仿宋" w:cs="仿宋"/>
                <w:sz w:val="32"/>
                <w:szCs w:val="32"/>
              </w:rPr>
              <w:t>验收</w:t>
            </w:r>
            <w:r>
              <w:rPr>
                <w:rFonts w:hint="eastAsia" w:ascii="仿宋" w:hAnsi="仿宋" w:eastAsia="仿宋" w:cs="仿宋"/>
                <w:sz w:val="32"/>
                <w:szCs w:val="32"/>
                <w:lang w:eastAsia="zh-CN"/>
              </w:rPr>
              <w:t>，验收合格后，方可正式投入生产。</w:t>
            </w:r>
          </w:p>
          <w:p w14:paraId="5D1B827F">
            <w:pPr>
              <w:pStyle w:val="6"/>
              <w:spacing w:before="0" w:beforeAutospacing="0" w:after="0" w:afterAutospacing="0"/>
              <w:ind w:firstLine="640" w:firstLineChars="200"/>
              <w:jc w:val="both"/>
              <w:rPr>
                <w:rFonts w:hint="default" w:ascii="仿宋" w:hAnsi="仿宋" w:eastAsia="仿宋" w:cs="仿宋"/>
                <w:b/>
                <w:bCs/>
                <w:color w:val="191919"/>
                <w:sz w:val="32"/>
                <w:szCs w:val="32"/>
              </w:rPr>
            </w:pPr>
            <w:r>
              <w:rPr>
                <w:rFonts w:hint="eastAsia" w:ascii="仿宋" w:hAnsi="仿宋" w:eastAsia="仿宋" w:cs="仿宋"/>
                <w:sz w:val="32"/>
                <w:szCs w:val="32"/>
                <w:lang w:val="en-US" w:eastAsia="zh-CN"/>
              </w:rPr>
              <w:t>三、</w:t>
            </w:r>
            <w:r>
              <w:rPr>
                <w:rFonts w:hint="eastAsia" w:ascii="仿宋" w:hAnsi="仿宋" w:eastAsia="仿宋" w:cs="仿宋"/>
                <w:sz w:val="32"/>
                <w:szCs w:val="32"/>
              </w:rPr>
              <w:t>该项目环境影响报告经批准后，项目的性质、规模、地点、工艺或者防治污染、防止生态破坏的措施发生重大变动的，应当重新报批该项目环境影响报告。自环境影响报告批复文件批准之日起，如超过5年方决定工程开工建设的，环境影响报告应当报我局重新审核。</w:t>
            </w:r>
          </w:p>
        </w:tc>
      </w:tr>
      <w:tr w14:paraId="1E6CE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2" w:hRule="atLeast"/>
          <w:jc w:val="center"/>
        </w:trPr>
        <w:tc>
          <w:tcPr>
            <w:tcW w:w="8522" w:type="dxa"/>
            <w:gridSpan w:val="4"/>
            <w:tcBorders>
              <w:top w:val="single" w:color="auto" w:sz="4" w:space="0"/>
              <w:left w:val="single" w:color="auto" w:sz="8" w:space="0"/>
              <w:bottom w:val="single" w:color="auto" w:sz="8" w:space="0"/>
              <w:right w:val="single" w:color="auto" w:sz="8" w:space="0"/>
            </w:tcBorders>
            <w:vAlign w:val="center"/>
          </w:tcPr>
          <w:p w14:paraId="7089E521">
            <w:pPr>
              <w:pStyle w:val="6"/>
              <w:spacing w:before="0" w:beforeAutospacing="0" w:after="0" w:afterAutospacing="0"/>
              <w:jc w:val="center"/>
              <w:rPr>
                <w:rFonts w:hint="default" w:ascii="仿宋" w:hAnsi="仿宋" w:eastAsia="仿宋" w:cs="仿宋"/>
                <w:color w:val="191919"/>
                <w:sz w:val="32"/>
                <w:szCs w:val="32"/>
              </w:rPr>
            </w:pPr>
            <w:r>
              <w:rPr>
                <w:rFonts w:hint="default" w:ascii="仿宋" w:hAnsi="仿宋" w:eastAsia="仿宋" w:cs="仿宋"/>
                <w:color w:val="191919"/>
                <w:sz w:val="32"/>
                <w:szCs w:val="32"/>
              </w:rPr>
              <w:t>该项目环境影响报告</w:t>
            </w:r>
            <w:r>
              <w:rPr>
                <w:rFonts w:hint="eastAsia" w:ascii="仿宋" w:hAnsi="仿宋" w:eastAsia="仿宋" w:cs="仿宋"/>
                <w:color w:val="191919"/>
                <w:sz w:val="32"/>
                <w:szCs w:val="32"/>
                <w:lang w:eastAsia="zh-CN"/>
              </w:rPr>
              <w:t>表</w:t>
            </w:r>
            <w:r>
              <w:rPr>
                <w:rFonts w:hint="default" w:ascii="仿宋" w:hAnsi="仿宋" w:eastAsia="仿宋" w:cs="仿宋"/>
                <w:color w:val="191919"/>
                <w:sz w:val="32"/>
                <w:szCs w:val="32"/>
              </w:rPr>
              <w:t>已经完成告知承诺制审批。</w:t>
            </w:r>
          </w:p>
          <w:p w14:paraId="3EFAECFF">
            <w:pPr>
              <w:pStyle w:val="6"/>
              <w:spacing w:before="0" w:beforeAutospacing="0" w:after="0" w:afterAutospacing="0"/>
              <w:jc w:val="center"/>
              <w:rPr>
                <w:rFonts w:hint="default" w:ascii="仿宋" w:hAnsi="仿宋" w:eastAsia="仿宋" w:cs="仿宋"/>
                <w:color w:val="191919"/>
                <w:sz w:val="32"/>
                <w:szCs w:val="32"/>
              </w:rPr>
            </w:pPr>
          </w:p>
          <w:p w14:paraId="1B64429A">
            <w:pPr>
              <w:pStyle w:val="6"/>
              <w:spacing w:before="0" w:beforeAutospacing="0" w:after="0" w:afterAutospacing="0"/>
              <w:jc w:val="center"/>
              <w:rPr>
                <w:rFonts w:hint="default" w:ascii="仿宋" w:hAnsi="仿宋" w:eastAsia="仿宋" w:cs="仿宋"/>
                <w:color w:val="191919"/>
                <w:sz w:val="32"/>
                <w:szCs w:val="32"/>
              </w:rPr>
            </w:pPr>
          </w:p>
          <w:p w14:paraId="38D7441D">
            <w:pPr>
              <w:pStyle w:val="6"/>
              <w:spacing w:before="0" w:beforeAutospacing="0" w:after="0" w:afterAutospacing="0"/>
              <w:jc w:val="both"/>
              <w:rPr>
                <w:rFonts w:hint="default" w:ascii="仿宋" w:hAnsi="仿宋" w:eastAsia="仿宋" w:cs="仿宋"/>
                <w:color w:val="191919"/>
                <w:sz w:val="32"/>
                <w:szCs w:val="32"/>
              </w:rPr>
            </w:pPr>
          </w:p>
          <w:p w14:paraId="369B66E8">
            <w:pPr>
              <w:pStyle w:val="6"/>
              <w:spacing w:before="0" w:beforeAutospacing="0" w:after="0" w:afterAutospacing="0"/>
              <w:jc w:val="center"/>
              <w:rPr>
                <w:rFonts w:hint="default" w:ascii="仿宋" w:hAnsi="仿宋" w:eastAsia="仿宋" w:cs="仿宋"/>
                <w:color w:val="191919"/>
                <w:sz w:val="32"/>
                <w:szCs w:val="32"/>
              </w:rPr>
            </w:pPr>
            <w:r>
              <w:rPr>
                <w:rFonts w:hint="eastAsia" w:ascii="仿宋" w:hAnsi="仿宋" w:eastAsia="仿宋" w:cs="仿宋"/>
                <w:color w:val="191919"/>
                <w:sz w:val="32"/>
                <w:szCs w:val="32"/>
                <w:lang w:val="en-US" w:eastAsia="zh-CN"/>
              </w:rPr>
              <w:t xml:space="preserve">                         2024</w:t>
            </w:r>
            <w:r>
              <w:rPr>
                <w:rFonts w:hint="default" w:ascii="仿宋" w:hAnsi="仿宋" w:eastAsia="仿宋" w:cs="仿宋"/>
                <w:color w:val="191919"/>
                <w:sz w:val="32"/>
                <w:szCs w:val="32"/>
              </w:rPr>
              <w:t>年</w:t>
            </w:r>
            <w:r>
              <w:rPr>
                <w:rFonts w:hint="eastAsia" w:ascii="仿宋" w:hAnsi="仿宋" w:eastAsia="仿宋" w:cs="仿宋"/>
                <w:color w:val="191919"/>
                <w:sz w:val="32"/>
                <w:szCs w:val="32"/>
                <w:lang w:val="en-US" w:eastAsia="zh-CN"/>
              </w:rPr>
              <w:t>10</w:t>
            </w:r>
            <w:r>
              <w:rPr>
                <w:rFonts w:hint="default" w:ascii="仿宋" w:hAnsi="仿宋" w:eastAsia="仿宋" w:cs="仿宋"/>
                <w:color w:val="191919"/>
                <w:sz w:val="32"/>
                <w:szCs w:val="32"/>
              </w:rPr>
              <w:t>月</w:t>
            </w:r>
            <w:r>
              <w:rPr>
                <w:rFonts w:hint="eastAsia" w:ascii="仿宋" w:hAnsi="仿宋" w:eastAsia="仿宋" w:cs="仿宋"/>
                <w:color w:val="191919"/>
                <w:sz w:val="32"/>
                <w:szCs w:val="32"/>
                <w:lang w:val="en-US" w:eastAsia="zh-CN"/>
              </w:rPr>
              <w:t>30</w:t>
            </w:r>
            <w:r>
              <w:rPr>
                <w:rFonts w:hint="default" w:ascii="仿宋" w:hAnsi="仿宋" w:eastAsia="仿宋" w:cs="仿宋"/>
                <w:color w:val="191919"/>
                <w:sz w:val="32"/>
                <w:szCs w:val="32"/>
              </w:rPr>
              <w:t>日</w:t>
            </w:r>
          </w:p>
        </w:tc>
      </w:tr>
    </w:tbl>
    <w:p w14:paraId="0ADC8434">
      <w:pPr>
        <w:adjustRightInd w:val="0"/>
        <w:snapToGrid w:val="0"/>
        <w:spacing w:line="240" w:lineRule="auto"/>
        <w:jc w:val="center"/>
        <w:rPr>
          <w:rFonts w:hint="default" w:ascii="Times New Roman" w:hAnsi="Times New Roman" w:eastAsia="仿宋" w:cs="Times New Roman"/>
          <w:color w:val="000000"/>
          <w:sz w:val="24"/>
          <w:szCs w:val="24"/>
        </w:rPr>
      </w:pPr>
    </w:p>
    <w:sectPr>
      <w:footerReference r:id="rId3" w:type="default"/>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1548">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937260" cy="172720"/>
              <wp:effectExtent l="0" t="0" r="6350" b="1778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937260" cy="172720"/>
                      </a:xfrm>
                      <a:prstGeom prst="rect">
                        <a:avLst/>
                      </a:prstGeom>
                      <a:noFill/>
                      <a:ln>
                        <a:noFill/>
                      </a:ln>
                    </wps:spPr>
                    <wps:txbx>
                      <w:txbxContent>
                        <w:p w14:paraId="7004F578">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14</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3.6pt;width:73.8pt;mso-position-horizontal:center;mso-position-horizontal-relative:margin;mso-wrap-style:none;z-index:251659264;mso-width-relative:page;mso-height-relative:page;" filled="f" stroked="f" coordsize="21600,21600" o:gfxdata="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jna7+0QAAAAQBAAAPAAAAAAAAAAEAIAAAACIAAABkcnMvZG93bnJldi54bWxQSwECFAAU&#10;AAAACACHTuJAXAf2tfgBAAABBAAADgAAAAAAAAABACAAAAAgAQAAZHJzL2Uyb0RvYy54bWxQSwUG&#10;AAAAAAYABgBZAQAAigUAAAAA&#10;">
              <v:fill on="f" focussize="0,0"/>
              <v:stroke on="f"/>
              <v:imagedata o:title=""/>
              <o:lock v:ext="edit" aspectratio="f"/>
              <v:textbox inset="0mm,0mm,0mm,0mm" style="mso-fit-shape-to-text:t;">
                <w:txbxContent>
                  <w:p w14:paraId="7004F578">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页共</w:t>
                    </w:r>
                    <w:r>
                      <w:fldChar w:fldCharType="begin"/>
                    </w:r>
                    <w:r>
                      <w:instrText xml:space="preserve"> NUMPAGES  \* MERGEFORMAT </w:instrText>
                    </w:r>
                    <w:r>
                      <w:fldChar w:fldCharType="separate"/>
                    </w:r>
                    <w:r>
                      <w:t>14</w:t>
                    </w:r>
                    <w:r>
                      <w:fldChar w:fldCharType="end"/>
                    </w:r>
                    <w:r>
                      <w:rPr>
                        <w:rFonts w:hint="eastAsia"/>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ZGRkMzE0YmUzNGM0ZDk4ODk2MThjNGVlOWFhYWUifQ=="/>
  </w:docVars>
  <w:rsids>
    <w:rsidRoot w:val="00674BBC"/>
    <w:rsid w:val="000474D2"/>
    <w:rsid w:val="000874E4"/>
    <w:rsid w:val="000E6BDD"/>
    <w:rsid w:val="000E6E99"/>
    <w:rsid w:val="00113FA4"/>
    <w:rsid w:val="0011779A"/>
    <w:rsid w:val="00174280"/>
    <w:rsid w:val="00190CEE"/>
    <w:rsid w:val="0019170F"/>
    <w:rsid w:val="001A749D"/>
    <w:rsid w:val="001E39BB"/>
    <w:rsid w:val="001F2379"/>
    <w:rsid w:val="002301C1"/>
    <w:rsid w:val="00230E9C"/>
    <w:rsid w:val="00233CB3"/>
    <w:rsid w:val="00245A50"/>
    <w:rsid w:val="00254F01"/>
    <w:rsid w:val="002741C7"/>
    <w:rsid w:val="002D26D4"/>
    <w:rsid w:val="0030684E"/>
    <w:rsid w:val="003150EB"/>
    <w:rsid w:val="003409AF"/>
    <w:rsid w:val="00347E70"/>
    <w:rsid w:val="0035441B"/>
    <w:rsid w:val="003840F1"/>
    <w:rsid w:val="003943B2"/>
    <w:rsid w:val="00394451"/>
    <w:rsid w:val="0048199C"/>
    <w:rsid w:val="004933A4"/>
    <w:rsid w:val="004C6474"/>
    <w:rsid w:val="004D3626"/>
    <w:rsid w:val="004E0852"/>
    <w:rsid w:val="004F37A9"/>
    <w:rsid w:val="005020A4"/>
    <w:rsid w:val="005063EE"/>
    <w:rsid w:val="00511A42"/>
    <w:rsid w:val="00553A4D"/>
    <w:rsid w:val="00595536"/>
    <w:rsid w:val="005A155A"/>
    <w:rsid w:val="005A5CAE"/>
    <w:rsid w:val="005A5FA1"/>
    <w:rsid w:val="005D0576"/>
    <w:rsid w:val="005E015C"/>
    <w:rsid w:val="005E507E"/>
    <w:rsid w:val="00630DC2"/>
    <w:rsid w:val="0064202D"/>
    <w:rsid w:val="00674BBC"/>
    <w:rsid w:val="00674D19"/>
    <w:rsid w:val="006A6AFF"/>
    <w:rsid w:val="006B04B2"/>
    <w:rsid w:val="006F4B41"/>
    <w:rsid w:val="00703803"/>
    <w:rsid w:val="00717D3F"/>
    <w:rsid w:val="00774E15"/>
    <w:rsid w:val="007B21C4"/>
    <w:rsid w:val="007C208E"/>
    <w:rsid w:val="007D4241"/>
    <w:rsid w:val="00822879"/>
    <w:rsid w:val="0084494D"/>
    <w:rsid w:val="00845BFF"/>
    <w:rsid w:val="00863FDD"/>
    <w:rsid w:val="00895D8E"/>
    <w:rsid w:val="008B1E8D"/>
    <w:rsid w:val="008B254D"/>
    <w:rsid w:val="008D1A56"/>
    <w:rsid w:val="008E4FDF"/>
    <w:rsid w:val="008E513D"/>
    <w:rsid w:val="008F4B38"/>
    <w:rsid w:val="00916560"/>
    <w:rsid w:val="009401E5"/>
    <w:rsid w:val="009608D8"/>
    <w:rsid w:val="009F2F5E"/>
    <w:rsid w:val="00A036D3"/>
    <w:rsid w:val="00A15994"/>
    <w:rsid w:val="00A237DE"/>
    <w:rsid w:val="00A31FD7"/>
    <w:rsid w:val="00A950E0"/>
    <w:rsid w:val="00A951B3"/>
    <w:rsid w:val="00A969FB"/>
    <w:rsid w:val="00AE697B"/>
    <w:rsid w:val="00B21FAC"/>
    <w:rsid w:val="00B82B16"/>
    <w:rsid w:val="00B84BCF"/>
    <w:rsid w:val="00B97972"/>
    <w:rsid w:val="00BB6F9D"/>
    <w:rsid w:val="00BD660F"/>
    <w:rsid w:val="00BE27E1"/>
    <w:rsid w:val="00BE6D77"/>
    <w:rsid w:val="00BF1F86"/>
    <w:rsid w:val="00C030CF"/>
    <w:rsid w:val="00C07052"/>
    <w:rsid w:val="00C636E0"/>
    <w:rsid w:val="00C821A5"/>
    <w:rsid w:val="00CB5C11"/>
    <w:rsid w:val="00CD7E49"/>
    <w:rsid w:val="00D071C9"/>
    <w:rsid w:val="00D419F0"/>
    <w:rsid w:val="00D63955"/>
    <w:rsid w:val="00D95709"/>
    <w:rsid w:val="00DA3D40"/>
    <w:rsid w:val="00DA57F0"/>
    <w:rsid w:val="00DD7F7F"/>
    <w:rsid w:val="00E062A8"/>
    <w:rsid w:val="00E3493B"/>
    <w:rsid w:val="00EB04F7"/>
    <w:rsid w:val="00F236BD"/>
    <w:rsid w:val="00F52D86"/>
    <w:rsid w:val="00FA646D"/>
    <w:rsid w:val="00FF4D53"/>
    <w:rsid w:val="05D25458"/>
    <w:rsid w:val="0AED09B0"/>
    <w:rsid w:val="116D48B2"/>
    <w:rsid w:val="121D3E0E"/>
    <w:rsid w:val="16A4487C"/>
    <w:rsid w:val="1B302DAA"/>
    <w:rsid w:val="1C3246ED"/>
    <w:rsid w:val="1FA77D83"/>
    <w:rsid w:val="216C5D49"/>
    <w:rsid w:val="23D745A7"/>
    <w:rsid w:val="24CA27F1"/>
    <w:rsid w:val="24FE78B3"/>
    <w:rsid w:val="26BF649D"/>
    <w:rsid w:val="2E815EAD"/>
    <w:rsid w:val="2F467DCA"/>
    <w:rsid w:val="356F79C6"/>
    <w:rsid w:val="3619454C"/>
    <w:rsid w:val="375717D0"/>
    <w:rsid w:val="39BB4CA8"/>
    <w:rsid w:val="3E0920DC"/>
    <w:rsid w:val="3EE12818"/>
    <w:rsid w:val="4190303D"/>
    <w:rsid w:val="4AAA5C63"/>
    <w:rsid w:val="4CD46C29"/>
    <w:rsid w:val="4EEF00E8"/>
    <w:rsid w:val="50ED7C67"/>
    <w:rsid w:val="51AC26C1"/>
    <w:rsid w:val="56CB5472"/>
    <w:rsid w:val="5C936CD0"/>
    <w:rsid w:val="5DB20B13"/>
    <w:rsid w:val="5DD3231B"/>
    <w:rsid w:val="61AB79FE"/>
    <w:rsid w:val="640A58F0"/>
    <w:rsid w:val="64BC29E3"/>
    <w:rsid w:val="656F53FE"/>
    <w:rsid w:val="65CD780E"/>
    <w:rsid w:val="66417024"/>
    <w:rsid w:val="681F4A7B"/>
    <w:rsid w:val="683C2BEC"/>
    <w:rsid w:val="6DDB5BAD"/>
    <w:rsid w:val="7A5670D8"/>
    <w:rsid w:val="7BC774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ind w:firstLine="630"/>
    </w:pPr>
    <w:rPr>
      <w:rFonts w:eastAsia="黑体"/>
      <w:sz w:val="32"/>
    </w:rPr>
  </w:style>
  <w:style w:type="paragraph" w:styleId="3">
    <w:name w:val="Balloon Text"/>
    <w:basedOn w:val="1"/>
    <w:link w:val="17"/>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paragraph" w:customStyle="1" w:styleId="11">
    <w:name w:val="样式 正文11 + 首行缩进:  2 字符"/>
    <w:basedOn w:val="1"/>
    <w:qFormat/>
    <w:uiPriority w:val="0"/>
    <w:pPr>
      <w:spacing w:line="500" w:lineRule="exact"/>
      <w:ind w:firstLine="560" w:firstLineChars="200"/>
    </w:pPr>
    <w:rPr>
      <w:rFonts w:ascii="宋体" w:hAnsi="宋体" w:cs="宋体"/>
      <w:color w:val="FF0000"/>
      <w:sz w:val="28"/>
      <w:szCs w:val="20"/>
    </w:rPr>
  </w:style>
  <w:style w:type="character" w:customStyle="1" w:styleId="12">
    <w:name w:val="页眉 Char"/>
    <w:basedOn w:val="9"/>
    <w:semiHidden/>
    <w:qFormat/>
    <w:uiPriority w:val="99"/>
    <w:rPr>
      <w:sz w:val="18"/>
      <w:szCs w:val="18"/>
    </w:rPr>
  </w:style>
  <w:style w:type="character" w:customStyle="1" w:styleId="13">
    <w:name w:val="页脚 Char"/>
    <w:basedOn w:val="9"/>
    <w:qFormat/>
    <w:uiPriority w:val="99"/>
    <w:rPr>
      <w:sz w:val="18"/>
      <w:szCs w:val="18"/>
    </w:rPr>
  </w:style>
  <w:style w:type="character" w:customStyle="1" w:styleId="14">
    <w:name w:val="页眉 Char1"/>
    <w:basedOn w:val="9"/>
    <w:link w:val="5"/>
    <w:qFormat/>
    <w:uiPriority w:val="0"/>
    <w:rPr>
      <w:rFonts w:hint="default" w:ascii="Calibri" w:hAnsi="Calibri" w:cs="Calibri"/>
    </w:rPr>
  </w:style>
  <w:style w:type="character" w:customStyle="1" w:styleId="15">
    <w:name w:val="页脚 Char1"/>
    <w:basedOn w:val="9"/>
    <w:link w:val="4"/>
    <w:qFormat/>
    <w:uiPriority w:val="0"/>
    <w:rPr>
      <w:rFonts w:hint="default" w:ascii="Calibri" w:hAnsi="Calibri" w:cs="Calibri"/>
    </w:rPr>
  </w:style>
  <w:style w:type="paragraph" w:styleId="16">
    <w:name w:val="List Paragraph"/>
    <w:basedOn w:val="1"/>
    <w:unhideWhenUsed/>
    <w:qFormat/>
    <w:uiPriority w:val="99"/>
    <w:pPr>
      <w:ind w:firstLine="420" w:firstLineChars="200"/>
    </w:pPr>
  </w:style>
  <w:style w:type="character" w:customStyle="1" w:styleId="17">
    <w:name w:val="批注框文本 Char"/>
    <w:basedOn w:val="9"/>
    <w:link w:val="3"/>
    <w:semiHidden/>
    <w:qFormat/>
    <w:uiPriority w:val="99"/>
    <w:rPr>
      <w:rFonts w:asciiTheme="minorHAnsi" w:hAnsiTheme="minorHAnsi" w:eastAsiaTheme="minorEastAsia" w:cstheme="minorBidi"/>
      <w:kern w:val="2"/>
      <w:sz w:val="18"/>
      <w:szCs w:val="18"/>
    </w:rPr>
  </w:style>
  <w:style w:type="paragraph" w:customStyle="1" w:styleId="18">
    <w:name w:val="Default"/>
    <w:qFormat/>
    <w:uiPriority w:val="0"/>
    <w:pPr>
      <w:widowControl w:val="0"/>
      <w:wordWrap w:val="0"/>
      <w:adjustRightInd w:val="0"/>
      <w:spacing w:line="360" w:lineRule="auto"/>
      <w:ind w:firstLine="482" w:firstLineChars="200"/>
    </w:pPr>
    <w:rPr>
      <w:rFonts w:hint="eastAsia"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1965</Words>
  <Characters>2090</Characters>
  <Lines>36</Lines>
  <Paragraphs>10</Paragraphs>
  <TotalTime>207</TotalTime>
  <ScaleCrop>false</ScaleCrop>
  <LinksUpToDate>false</LinksUpToDate>
  <CharactersWithSpaces>2094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2019-05-13T00:31:00Z</dcterms:created>
  <dc:creator>微软用户</dc:creator>
  <cp:lastModifiedBy>Administrator</cp:lastModifiedBy>
  <cp:lastPrinted>2024-10-28T06:01:51Z</cp:lastPrinted>
  <dcterms:modified xsi:type="dcterms:W3CDTF">2024-10-28T06:08:12Z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A093A1811D0045E6A2B08F605C5B2E57</vt:lpwstr>
  </property>
</Properties>
</file>