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</w:rPr>
      </w:pPr>
    </w:p>
    <w:p>
      <w:pPr>
        <w:spacing w:line="700" w:lineRule="exact"/>
        <w:ind w:firstLine="2880" w:firstLineChars="900"/>
        <w:rPr>
          <w:rFonts w:ascii="仿宋_GB2312" w:eastAsia="仿宋_GB2312"/>
          <w:sz w:val="32"/>
        </w:rPr>
      </w:pPr>
    </w:p>
    <w:p>
      <w:pPr>
        <w:spacing w:line="560" w:lineRule="exact"/>
        <w:ind w:firstLine="2880" w:firstLineChars="900"/>
        <w:rPr>
          <w:rFonts w:ascii="仿宋_GB2312" w:eastAsia="仿宋_GB2312"/>
          <w:sz w:val="32"/>
        </w:rPr>
      </w:pPr>
    </w:p>
    <w:p>
      <w:pPr>
        <w:spacing w:line="560" w:lineRule="exact"/>
        <w:ind w:firstLine="2880" w:firstLineChars="900"/>
        <w:rPr>
          <w:rFonts w:ascii="仿宋_GB2312" w:eastAsia="仿宋_GB2312"/>
          <w:sz w:val="32"/>
        </w:rPr>
      </w:pPr>
    </w:p>
    <w:p>
      <w:pPr>
        <w:spacing w:line="800" w:lineRule="exact"/>
        <w:rPr>
          <w:rFonts w:ascii="仿宋_GB2312" w:eastAsia="仿宋_GB2312"/>
          <w:sz w:val="32"/>
        </w:rPr>
      </w:pPr>
    </w:p>
    <w:p>
      <w:pPr>
        <w:pStyle w:val="3"/>
        <w:ind w:firstLine="0"/>
        <w:jc w:val="center"/>
        <w:rPr>
          <w:rFonts w:hint="eastAsia" w:ascii="仿宋_GB2312" w:hAnsi="宋体" w:eastAsia="仿宋_GB2312"/>
          <w:szCs w:val="32"/>
          <w:lang w:eastAsia="zh-CN"/>
        </w:rPr>
      </w:pPr>
    </w:p>
    <w:p>
      <w:pPr>
        <w:pStyle w:val="3"/>
        <w:ind w:firstLine="0"/>
        <w:jc w:val="center"/>
        <w:rPr>
          <w:rFonts w:hint="eastAsia" w:ascii="仿宋_GB2312" w:hAnsi="宋体" w:eastAsia="仿宋_GB2312"/>
          <w:szCs w:val="32"/>
          <w:lang w:eastAsia="zh-CN"/>
        </w:rPr>
      </w:pPr>
    </w:p>
    <w:p>
      <w:pPr>
        <w:pStyle w:val="3"/>
        <w:ind w:firstLine="0"/>
        <w:jc w:val="center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eastAsia="zh-CN"/>
        </w:rPr>
        <w:t>白环抚审字</w:t>
      </w:r>
      <w:r>
        <w:rPr>
          <w:rFonts w:hint="eastAsia" w:ascii="仿宋_GB2312" w:hAnsi="宋体" w:eastAsia="仿宋_GB2312"/>
          <w:szCs w:val="32"/>
        </w:rPr>
        <w:t>［2023］</w:t>
      </w:r>
      <w:r>
        <w:rPr>
          <w:rFonts w:hint="eastAsia" w:ascii="仿宋_GB2312" w:hAnsi="宋体" w:eastAsia="仿宋_GB231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仿宋_GB2312" w:eastAsia="仿宋_GB2312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关于</w:t>
      </w:r>
      <w:r>
        <w:rPr>
          <w:rFonts w:hint="eastAsia"/>
          <w:b/>
          <w:sz w:val="44"/>
          <w:szCs w:val="44"/>
          <w:lang w:eastAsia="zh-CN"/>
        </w:rPr>
        <w:t>抚松县新屯子镇集体采暖锅炉</w:t>
      </w:r>
      <w:r>
        <w:rPr>
          <w:rFonts w:hint="eastAsia"/>
          <w:b/>
          <w:sz w:val="44"/>
          <w:szCs w:val="44"/>
          <w:lang w:val="en-US" w:eastAsia="zh-CN"/>
        </w:rPr>
        <w:t>改建</w:t>
      </w:r>
      <w:r>
        <w:rPr>
          <w:rFonts w:hint="eastAsia"/>
          <w:b/>
          <w:sz w:val="44"/>
          <w:szCs w:val="44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环境影响报告表的批复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抚松县新屯子镇人民政府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你单位《关于〈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抚松县新屯子镇集体采暖锅炉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环境影响报告表〉的审批申请》和委托吉林省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泓淇环保发展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有限公司编制的环境影响报告表（报批版）收悉。经研究，现批复如下：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本项目属于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建工程</w:t>
      </w:r>
      <w:r>
        <w:rPr>
          <w:rFonts w:hint="eastAsia" w:ascii="仿宋" w:hAnsi="仿宋" w:eastAsia="仿宋" w:cs="仿宋"/>
          <w:sz w:val="32"/>
          <w:szCs w:val="32"/>
        </w:rPr>
        <w:t>，位于抚松县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新屯子镇黄泥村，厂址中心地理</w:t>
      </w:r>
      <w:r>
        <w:rPr>
          <w:rFonts w:hint="eastAsia" w:ascii="仿宋" w:hAnsi="仿宋" w:eastAsia="仿宋" w:cs="仿宋"/>
          <w:sz w:val="32"/>
          <w:szCs w:val="32"/>
        </w:rPr>
        <w:t>坐标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东经127°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7.962</w:t>
      </w:r>
      <w:r>
        <w:rPr>
          <w:rFonts w:hint="eastAsia" w:ascii="仿宋" w:hAnsi="仿宋" w:eastAsia="仿宋" w:cs="仿宋"/>
          <w:sz w:val="32"/>
          <w:szCs w:val="32"/>
        </w:rPr>
        <w:t>″，北纬42°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sz w:val="32"/>
          <w:szCs w:val="32"/>
        </w:rPr>
        <w:t>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15.263</w:t>
      </w:r>
      <w:r>
        <w:rPr>
          <w:rFonts w:hint="eastAsia" w:ascii="仿宋" w:hAnsi="仿宋" w:eastAsia="仿宋" w:cs="仿宋"/>
          <w:sz w:val="32"/>
          <w:szCs w:val="32"/>
        </w:rPr>
        <w:t>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，项目东侧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25m为居民，南侧35m为居民，西侧12m为新兴社区，北侧40m为抚松县新屯子镇中心小学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1台2t/h的生物质热水锅炉，利用原有建筑物，不涉及新建工程，不涉及供热管线建设，主要为政府内办公楼、居民住宅楼及主街道两侧门市提供供暖服务，供暖面积为10260m</w:t>
      </w:r>
      <w:r>
        <w:rPr>
          <w:rFonts w:hint="eastAsia" w:ascii="仿宋" w:hAnsi="仿宋" w:eastAsia="仿宋" w:cs="仿宋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,年供暖170天，燃生物质量约为480t/a</w:t>
      </w:r>
      <w:r>
        <w:rPr>
          <w:rFonts w:hint="eastAsia" w:ascii="仿宋_GB2312" w:hAnsi="仿宋_GB2312" w:eastAsia="仿宋_GB2312" w:cs="仿宋_GB2312"/>
          <w:sz w:val="32"/>
          <w:szCs w:val="32"/>
        </w:rPr>
        <w:t>（建设内容详见报告表）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在全面落实环境影响报告表（报批版）和专家审查意见提出的各项环境风险防范、生态保护及污染防治措施后，项目建设对环境的不利影响能够得到缓解和控制。因此，从环境保护角度分析，我局原则同意环境影响报告表中所列建设项目的性质、规模、工艺、地点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拟采取的环境保护措施。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1"/>
        <w:textAlignment w:val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二、项目施工期和运行期应重点做好以下环境保护工作：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㈠加强施工期环境管理。认真落实生态保护措施，防止生态破坏；采取有效措施，确保施工场界噪声满足《建筑施工场界环境噪声排放标准》</w:t>
      </w:r>
      <w:r>
        <w:rPr>
          <w:rFonts w:hint="eastAsia" w:ascii="仿宋_GB2312" w:eastAsia="仿宋_GB2312"/>
          <w:sz w:val="32"/>
          <w:szCs w:val="32"/>
        </w:rPr>
        <w:t>（GB12523-2011）限值要求；有效控制施工扬尘，妥善处置施工弃土、弃渣和固体废物，防止施工噪声、废水、废气、扬尘、固废等污染周围环境。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㈡项目运营中，产生废水主要为生活污水、锅炉排水，</w:t>
      </w:r>
      <w:r>
        <w:rPr>
          <w:rFonts w:hint="eastAsia" w:ascii="仿宋_GB2312" w:eastAsia="仿宋_GB2312"/>
          <w:sz w:val="32"/>
          <w:szCs w:val="32"/>
          <w:lang w:eastAsia="zh-CN"/>
        </w:rPr>
        <w:t>生活污水排入防渗旱厕，定期清掏用农肥；锅炉排水用于炉灰调湿，不外排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3"/>
        <w:spacing w:line="6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㈢项目</w:t>
      </w:r>
      <w:r>
        <w:rPr>
          <w:rFonts w:hint="eastAsia" w:ascii="仿宋_GB2312" w:eastAsia="仿宋_GB2312"/>
          <w:szCs w:val="32"/>
          <w:lang w:eastAsia="zh-CN"/>
        </w:rPr>
        <w:t>安装</w:t>
      </w:r>
      <w:r>
        <w:rPr>
          <w:rFonts w:hint="eastAsia" w:ascii="仿宋_GB2312" w:eastAsia="仿宋_GB2312"/>
          <w:szCs w:val="32"/>
          <w:lang w:val="en-US" w:eastAsia="zh-CN"/>
        </w:rPr>
        <w:t>1台2t/h生物质热水锅炉</w:t>
      </w:r>
      <w:r>
        <w:rPr>
          <w:rFonts w:hint="eastAsia" w:ascii="仿宋_GB2312" w:eastAsia="仿宋_GB2312"/>
          <w:szCs w:val="32"/>
        </w:rPr>
        <w:t>采用布袋除尘等有效措施处理后，</w:t>
      </w:r>
      <w:bookmarkStart w:id="0" w:name="_GoBack"/>
      <w:bookmarkEnd w:id="0"/>
      <w:r>
        <w:rPr>
          <w:rFonts w:hint="eastAsia" w:ascii="仿宋_GB2312" w:eastAsia="仿宋_GB2312"/>
          <w:szCs w:val="32"/>
        </w:rPr>
        <w:t>烟气</w:t>
      </w:r>
      <w:r>
        <w:rPr>
          <w:rFonts w:hint="eastAsia" w:ascii="仿宋_GB2312" w:eastAsia="仿宋_GB2312"/>
          <w:szCs w:val="32"/>
          <w:lang w:val="en-US" w:eastAsia="zh-CN"/>
        </w:rPr>
        <w:t>各种</w:t>
      </w:r>
      <w:r>
        <w:rPr>
          <w:rFonts w:hint="eastAsia" w:ascii="仿宋_GB2312" w:eastAsia="仿宋_GB2312"/>
          <w:szCs w:val="32"/>
          <w:lang w:eastAsia="zh-CN"/>
        </w:rPr>
        <w:t>污染物</w:t>
      </w:r>
      <w:r>
        <w:rPr>
          <w:rFonts w:hint="eastAsia" w:ascii="仿宋_GB2312" w:eastAsia="仿宋_GB2312"/>
          <w:szCs w:val="32"/>
        </w:rPr>
        <w:t>排放满足《锅炉大气污染物排放标准》（GB13271-2014）中表2 新建锅炉大气污染物排放限值要求，排气筒高度</w:t>
      </w:r>
      <w:r>
        <w:rPr>
          <w:rFonts w:hint="eastAsia" w:ascii="仿宋_GB2312" w:eastAsia="仿宋_GB2312"/>
          <w:szCs w:val="32"/>
          <w:lang w:eastAsia="zh-CN"/>
        </w:rPr>
        <w:t>不低于</w:t>
      </w:r>
      <w:r>
        <w:rPr>
          <w:rFonts w:hint="eastAsia" w:ascii="仿宋_GB2312" w:eastAsia="仿宋_GB2312"/>
          <w:szCs w:val="32"/>
          <w:lang w:val="en-US" w:eastAsia="zh-CN"/>
        </w:rPr>
        <w:t>30m</w:t>
      </w:r>
      <w:r>
        <w:rPr>
          <w:rFonts w:hint="eastAsia" w:ascii="仿宋_GB2312" w:eastAsia="仿宋_GB2312"/>
          <w:szCs w:val="32"/>
        </w:rPr>
        <w:t>；</w:t>
      </w:r>
      <w:r>
        <w:rPr>
          <w:rFonts w:hint="eastAsia" w:ascii="仿宋_GB2312" w:eastAsia="仿宋_GB2312"/>
          <w:szCs w:val="32"/>
          <w:lang w:eastAsia="zh-CN"/>
        </w:rPr>
        <w:t>项目运营中产生的</w:t>
      </w:r>
      <w:r>
        <w:rPr>
          <w:rFonts w:hint="eastAsia" w:ascii="仿宋_GB2312" w:eastAsia="仿宋_GB2312"/>
          <w:szCs w:val="32"/>
        </w:rPr>
        <w:t>无组织</w:t>
      </w:r>
      <w:r>
        <w:rPr>
          <w:rFonts w:hint="eastAsia" w:ascii="仿宋_GB2312" w:eastAsia="仿宋_GB2312"/>
          <w:szCs w:val="32"/>
          <w:lang w:eastAsia="zh-CN"/>
        </w:rPr>
        <w:t>颗粒物执行</w:t>
      </w:r>
      <w:r>
        <w:rPr>
          <w:rFonts w:hint="eastAsia" w:ascii="仿宋_GB2312" w:eastAsia="仿宋_GB2312"/>
          <w:szCs w:val="32"/>
        </w:rPr>
        <w:t>《大气污染物</w:t>
      </w:r>
      <w:r>
        <w:rPr>
          <w:rFonts w:hint="eastAsia" w:ascii="仿宋_GB2312" w:eastAsia="仿宋_GB2312"/>
          <w:szCs w:val="32"/>
          <w:lang w:eastAsia="zh-CN"/>
        </w:rPr>
        <w:t>综合</w:t>
      </w:r>
      <w:r>
        <w:rPr>
          <w:rFonts w:hint="eastAsia" w:ascii="仿宋_GB2312" w:eastAsia="仿宋_GB2312"/>
          <w:szCs w:val="32"/>
        </w:rPr>
        <w:t>排放标准》（GB1</w:t>
      </w:r>
      <w:r>
        <w:rPr>
          <w:rFonts w:hint="eastAsia" w:ascii="仿宋_GB2312" w:eastAsia="仿宋_GB2312"/>
          <w:szCs w:val="32"/>
          <w:lang w:val="en-US" w:eastAsia="zh-CN"/>
        </w:rPr>
        <w:t>6297</w:t>
      </w:r>
      <w:r>
        <w:rPr>
          <w:rFonts w:hint="eastAsia" w:ascii="仿宋_GB2312" w:eastAsia="仿宋_GB2312"/>
          <w:szCs w:val="32"/>
        </w:rPr>
        <w:t>-</w:t>
      </w:r>
      <w:r>
        <w:rPr>
          <w:rFonts w:hint="eastAsia" w:ascii="仿宋_GB2312" w:eastAsia="仿宋_GB2312"/>
          <w:szCs w:val="32"/>
          <w:lang w:val="en-US" w:eastAsia="zh-CN"/>
        </w:rPr>
        <w:t>1996</w:t>
      </w:r>
      <w:r>
        <w:rPr>
          <w:rFonts w:hint="eastAsia" w:ascii="仿宋_GB2312" w:eastAsia="仿宋_GB2312"/>
          <w:szCs w:val="32"/>
        </w:rPr>
        <w:t>）中无组织排放</w:t>
      </w:r>
      <w:r>
        <w:rPr>
          <w:rFonts w:hint="eastAsia" w:ascii="仿宋_GB2312" w:eastAsia="仿宋_GB2312"/>
          <w:szCs w:val="32"/>
          <w:lang w:eastAsia="zh-CN"/>
        </w:rPr>
        <w:t>浓度</w:t>
      </w:r>
      <w:r>
        <w:rPr>
          <w:rFonts w:hint="eastAsia" w:ascii="仿宋_GB2312" w:eastAsia="仿宋_GB2312"/>
          <w:szCs w:val="32"/>
        </w:rPr>
        <w:t>限值要求。</w:t>
      </w:r>
    </w:p>
    <w:p>
      <w:pPr>
        <w:pStyle w:val="3"/>
        <w:spacing w:line="6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㈣对项目噪声源</w:t>
      </w:r>
      <w:r>
        <w:rPr>
          <w:rFonts w:hint="eastAsia" w:ascii="仿宋_GB2312" w:eastAsia="仿宋_GB2312"/>
          <w:szCs w:val="32"/>
          <w:lang w:eastAsia="zh-CN"/>
        </w:rPr>
        <w:t>鼓风机、引风机、水泵等</w:t>
      </w:r>
      <w:r>
        <w:rPr>
          <w:rFonts w:hint="eastAsia" w:ascii="仿宋_GB2312" w:eastAsia="仿宋_GB2312"/>
          <w:szCs w:val="32"/>
        </w:rPr>
        <w:t>设备采取减振降噪等措施，保证厂界外噪声排放满足《工业企业厂界环境噪声排放标准》（GB12348－2008）2类标准要求。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/>
          <w:szCs w:val="32"/>
        </w:rPr>
        <w:t>㈤</w:t>
      </w: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做好</w:t>
      </w:r>
      <w:r>
        <w:rPr>
          <w:rFonts w:hint="eastAsia" w:ascii="仿宋_GB2312" w:eastAsia="仿宋_GB2312"/>
          <w:szCs w:val="32"/>
        </w:rPr>
        <w:t>废弃物处理处置工作。固体废弃物要分类收集，采取不同的处理措施，能综合利用的综合利用，不能综合利用的要妥善处置，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lang w:eastAsia="zh-CN"/>
        </w:rPr>
        <w:t>落实</w:t>
      </w:r>
      <w:r>
        <w:rPr>
          <w:rFonts w:hint="eastAsia" w:ascii="仿宋_GB2312" w:eastAsia="仿宋_GB2312"/>
          <w:szCs w:val="32"/>
          <w:lang w:eastAsia="zh-CN"/>
        </w:rPr>
        <w:t>一般固体废物处置执行《一般工业固体废物贮存和填埋污染控制标准》（</w:t>
      </w:r>
      <w:r>
        <w:rPr>
          <w:rFonts w:hint="eastAsia" w:ascii="仿宋_GB2312" w:eastAsia="仿宋_GB2312"/>
          <w:szCs w:val="32"/>
          <w:lang w:val="en-US" w:eastAsia="zh-CN"/>
        </w:rPr>
        <w:t>GB18599-2020</w:t>
      </w:r>
      <w:r>
        <w:rPr>
          <w:rFonts w:hint="eastAsia" w:ascii="仿宋_GB2312" w:eastAsia="仿宋_GB2312"/>
          <w:szCs w:val="32"/>
          <w:lang w:eastAsia="zh-CN"/>
        </w:rPr>
        <w:t>）规定贮存建设类型；废布袋由厂家更换回收。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㈥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环境管理措施及监测要求。建立健全符合本项目环境保护管理制度，形成制度化管理，设专职环保管理人员。投入运行后，你单位需按照环境影响评价文件中环境监测要求进行监测，严格执行各种污染物的排放浓度控制要求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项目投入运营前，按照排污许可管理要求，到“全国排污许可证管理信息平台”申领排污许可证，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并落实排污许可证规定的环境管理、自行监测、信息公开等相关要求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spacing w:line="6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㈦制定环境风险应急保障措施，落实各项环境风险防范措施和管理措施，并定期演练，防止环境风险事故发生。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firstLine="64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项目建设必须严格执行环境保护设施与主体工程同时设计、同时施工、同时投</w:t>
      </w:r>
      <w:r>
        <w:rPr>
          <w:rFonts w:hint="eastAsia" w:ascii="仿宋_GB2312" w:eastAsia="仿宋_GB2312"/>
          <w:sz w:val="32"/>
          <w:szCs w:val="32"/>
          <w:lang w:eastAsia="zh-CN"/>
        </w:rPr>
        <w:t>入</w:t>
      </w:r>
      <w:r>
        <w:rPr>
          <w:rFonts w:hint="eastAsia" w:ascii="仿宋_GB2312" w:eastAsia="仿宋_GB2312"/>
          <w:sz w:val="32"/>
          <w:szCs w:val="32"/>
        </w:rPr>
        <w:t>使用的“三同时”制度，项目竣工后，你单位必须按照规定程序进行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排污许可、</w:t>
      </w:r>
      <w:r>
        <w:rPr>
          <w:rFonts w:hint="eastAsia" w:ascii="仿宋_GB2312" w:eastAsia="仿宋_GB2312"/>
          <w:sz w:val="32"/>
          <w:szCs w:val="32"/>
        </w:rPr>
        <w:t>竣工环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保</w:t>
      </w:r>
      <w:r>
        <w:rPr>
          <w:rFonts w:hint="eastAsia" w:ascii="仿宋_GB2312" w:eastAsia="仿宋_GB2312"/>
          <w:sz w:val="32"/>
          <w:szCs w:val="32"/>
        </w:rPr>
        <w:t>验收</w:t>
      </w:r>
      <w:r>
        <w:rPr>
          <w:rFonts w:hint="eastAsia" w:ascii="仿宋_GB2312" w:eastAsia="仿宋_GB2312"/>
          <w:sz w:val="32"/>
          <w:szCs w:val="32"/>
          <w:lang w:eastAsia="zh-CN"/>
        </w:rPr>
        <w:t>，验收合格后，方可正式投入生产。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1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该项目环境影响报告经批准后，项目的性质、规模、地点、工艺或者防治污染、防止生态破坏的措施发生重大变动的，应当重新报批该项目环境影响报告。自环境影响报告批复文件批准之日起，如超过5年方决定工程开工建设的，环境影响报告应当报我局重新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五、请白山市生态环境局抚松县分局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负责项目的监督检查和环境管理工作。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5120" w:firstLineChars="1600"/>
      </w:pPr>
      <w:r>
        <w:rPr>
          <w:rFonts w:hint="eastAsia" w:ascii="仿宋_GB2312" w:eastAsia="仿宋_GB2312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418" w:right="1474" w:bottom="1134" w:left="1588" w:header="0" w:footer="567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6"/>
      <w:framePr w:wrap="around" w:vAnchor="text" w:hAnchor="margin" w:xAlign="outside" w:y="1"/>
      <w:ind w:right="360" w:firstLine="360"/>
      <w:rPr>
        <w:rStyle w:val="10"/>
      </w:rPr>
    </w:pPr>
  </w:p>
  <w:p>
    <w:pPr>
      <w:pStyle w:val="6"/>
      <w:framePr w:wrap="around" w:vAnchor="text" w:hAnchor="margin" w:xAlign="outside" w:y="1"/>
      <w:ind w:right="360" w:firstLine="360"/>
      <w:rPr>
        <w:rStyle w:val="10"/>
      </w:rPr>
    </w:pP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0E3F2"/>
    <w:multiLevelType w:val="singleLevel"/>
    <w:tmpl w:val="5500E3F2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VmMTc3MDc3OWVhZDU0ODEwZjg3YmU4YTMyODk2ZTQifQ=="/>
  </w:docVars>
  <w:rsids>
    <w:rsidRoot w:val="00172A27"/>
    <w:rsid w:val="00001178"/>
    <w:rsid w:val="00002C7B"/>
    <w:rsid w:val="00003475"/>
    <w:rsid w:val="00005B4F"/>
    <w:rsid w:val="00006504"/>
    <w:rsid w:val="0000704E"/>
    <w:rsid w:val="0000795C"/>
    <w:rsid w:val="00010B94"/>
    <w:rsid w:val="00011F71"/>
    <w:rsid w:val="00017FDF"/>
    <w:rsid w:val="00021776"/>
    <w:rsid w:val="00024722"/>
    <w:rsid w:val="000249E2"/>
    <w:rsid w:val="000349C0"/>
    <w:rsid w:val="00037104"/>
    <w:rsid w:val="0003713B"/>
    <w:rsid w:val="00045351"/>
    <w:rsid w:val="00045DA4"/>
    <w:rsid w:val="00060B1C"/>
    <w:rsid w:val="00060D2E"/>
    <w:rsid w:val="000615B3"/>
    <w:rsid w:val="000618BE"/>
    <w:rsid w:val="00066211"/>
    <w:rsid w:val="00071EB7"/>
    <w:rsid w:val="0007328A"/>
    <w:rsid w:val="00074151"/>
    <w:rsid w:val="00081C33"/>
    <w:rsid w:val="00085E61"/>
    <w:rsid w:val="000973F6"/>
    <w:rsid w:val="000A0AAA"/>
    <w:rsid w:val="000A5036"/>
    <w:rsid w:val="000A5E07"/>
    <w:rsid w:val="000A5F30"/>
    <w:rsid w:val="000A645A"/>
    <w:rsid w:val="000B09A7"/>
    <w:rsid w:val="000B3CD1"/>
    <w:rsid w:val="000B7E22"/>
    <w:rsid w:val="000C60A3"/>
    <w:rsid w:val="000C69A2"/>
    <w:rsid w:val="000C74BB"/>
    <w:rsid w:val="000D000C"/>
    <w:rsid w:val="000D13EA"/>
    <w:rsid w:val="000D4958"/>
    <w:rsid w:val="000D77F2"/>
    <w:rsid w:val="000D7854"/>
    <w:rsid w:val="000E0BAE"/>
    <w:rsid w:val="000F023A"/>
    <w:rsid w:val="000F2D48"/>
    <w:rsid w:val="000F3AF4"/>
    <w:rsid w:val="00100BB5"/>
    <w:rsid w:val="00102800"/>
    <w:rsid w:val="0010436A"/>
    <w:rsid w:val="001115FA"/>
    <w:rsid w:val="00113BE9"/>
    <w:rsid w:val="00113EF2"/>
    <w:rsid w:val="00121DBB"/>
    <w:rsid w:val="001231E8"/>
    <w:rsid w:val="001300DC"/>
    <w:rsid w:val="00131BCB"/>
    <w:rsid w:val="00132AE5"/>
    <w:rsid w:val="0013580D"/>
    <w:rsid w:val="0013743C"/>
    <w:rsid w:val="00141205"/>
    <w:rsid w:val="00144886"/>
    <w:rsid w:val="0015012F"/>
    <w:rsid w:val="00150E3E"/>
    <w:rsid w:val="001514B3"/>
    <w:rsid w:val="00152559"/>
    <w:rsid w:val="00152AB8"/>
    <w:rsid w:val="00152E40"/>
    <w:rsid w:val="00153389"/>
    <w:rsid w:val="00155349"/>
    <w:rsid w:val="001609D8"/>
    <w:rsid w:val="00160FDC"/>
    <w:rsid w:val="001667EC"/>
    <w:rsid w:val="00172A27"/>
    <w:rsid w:val="00172DDB"/>
    <w:rsid w:val="00174D36"/>
    <w:rsid w:val="0018436A"/>
    <w:rsid w:val="001849A3"/>
    <w:rsid w:val="00197DEB"/>
    <w:rsid w:val="00197E64"/>
    <w:rsid w:val="001A2311"/>
    <w:rsid w:val="001A2546"/>
    <w:rsid w:val="001A5C6C"/>
    <w:rsid w:val="001A666A"/>
    <w:rsid w:val="001A7039"/>
    <w:rsid w:val="001B269D"/>
    <w:rsid w:val="001B2A79"/>
    <w:rsid w:val="001B6005"/>
    <w:rsid w:val="001C2D9F"/>
    <w:rsid w:val="001C3C12"/>
    <w:rsid w:val="001D2EBA"/>
    <w:rsid w:val="001D4B81"/>
    <w:rsid w:val="001D52B6"/>
    <w:rsid w:val="001D6C0D"/>
    <w:rsid w:val="001E0A6A"/>
    <w:rsid w:val="001E27F1"/>
    <w:rsid w:val="001E3C44"/>
    <w:rsid w:val="001F2EAD"/>
    <w:rsid w:val="001F31E3"/>
    <w:rsid w:val="001F4916"/>
    <w:rsid w:val="001F65D6"/>
    <w:rsid w:val="00200609"/>
    <w:rsid w:val="00200FE9"/>
    <w:rsid w:val="0020353A"/>
    <w:rsid w:val="00203588"/>
    <w:rsid w:val="00205FA1"/>
    <w:rsid w:val="002072C9"/>
    <w:rsid w:val="00207B77"/>
    <w:rsid w:val="00210744"/>
    <w:rsid w:val="00211594"/>
    <w:rsid w:val="00211D9C"/>
    <w:rsid w:val="00213DF9"/>
    <w:rsid w:val="00216647"/>
    <w:rsid w:val="002167D0"/>
    <w:rsid w:val="00216DE6"/>
    <w:rsid w:val="00217FDF"/>
    <w:rsid w:val="00223914"/>
    <w:rsid w:val="00225912"/>
    <w:rsid w:val="00227CF6"/>
    <w:rsid w:val="00230E18"/>
    <w:rsid w:val="00232BE4"/>
    <w:rsid w:val="00233FED"/>
    <w:rsid w:val="0024085C"/>
    <w:rsid w:val="00240CAA"/>
    <w:rsid w:val="002412A6"/>
    <w:rsid w:val="00245562"/>
    <w:rsid w:val="00246748"/>
    <w:rsid w:val="0025147C"/>
    <w:rsid w:val="002532B4"/>
    <w:rsid w:val="00255DFE"/>
    <w:rsid w:val="00257614"/>
    <w:rsid w:val="00262732"/>
    <w:rsid w:val="00270419"/>
    <w:rsid w:val="00271B12"/>
    <w:rsid w:val="00273ED6"/>
    <w:rsid w:val="00276259"/>
    <w:rsid w:val="00276AF5"/>
    <w:rsid w:val="002770E6"/>
    <w:rsid w:val="00282778"/>
    <w:rsid w:val="00287E5F"/>
    <w:rsid w:val="00291EA1"/>
    <w:rsid w:val="002952AA"/>
    <w:rsid w:val="002952B3"/>
    <w:rsid w:val="002A0A44"/>
    <w:rsid w:val="002A7C55"/>
    <w:rsid w:val="002B105A"/>
    <w:rsid w:val="002B298E"/>
    <w:rsid w:val="002B7398"/>
    <w:rsid w:val="002B73DD"/>
    <w:rsid w:val="002C2B06"/>
    <w:rsid w:val="002C4837"/>
    <w:rsid w:val="002D6E44"/>
    <w:rsid w:val="002D7913"/>
    <w:rsid w:val="002E0422"/>
    <w:rsid w:val="002E1B94"/>
    <w:rsid w:val="002E3762"/>
    <w:rsid w:val="002E4C13"/>
    <w:rsid w:val="002F50CD"/>
    <w:rsid w:val="002F7F1C"/>
    <w:rsid w:val="00301B44"/>
    <w:rsid w:val="00301BF5"/>
    <w:rsid w:val="00303DC4"/>
    <w:rsid w:val="00304E9A"/>
    <w:rsid w:val="00306015"/>
    <w:rsid w:val="00315B66"/>
    <w:rsid w:val="0031714C"/>
    <w:rsid w:val="00320609"/>
    <w:rsid w:val="00324B53"/>
    <w:rsid w:val="003251C7"/>
    <w:rsid w:val="0032577B"/>
    <w:rsid w:val="00325AE9"/>
    <w:rsid w:val="003351AB"/>
    <w:rsid w:val="00336115"/>
    <w:rsid w:val="003372CD"/>
    <w:rsid w:val="0033777B"/>
    <w:rsid w:val="00337FD1"/>
    <w:rsid w:val="00343409"/>
    <w:rsid w:val="0034496F"/>
    <w:rsid w:val="0034545E"/>
    <w:rsid w:val="00346B16"/>
    <w:rsid w:val="003526F2"/>
    <w:rsid w:val="00353C1C"/>
    <w:rsid w:val="00367842"/>
    <w:rsid w:val="00367F0E"/>
    <w:rsid w:val="0037401C"/>
    <w:rsid w:val="003765C6"/>
    <w:rsid w:val="0037742E"/>
    <w:rsid w:val="00381DDE"/>
    <w:rsid w:val="00391DC3"/>
    <w:rsid w:val="00394EE6"/>
    <w:rsid w:val="00396C87"/>
    <w:rsid w:val="003A3133"/>
    <w:rsid w:val="003A4E43"/>
    <w:rsid w:val="003B4E0F"/>
    <w:rsid w:val="003B5086"/>
    <w:rsid w:val="003C12CF"/>
    <w:rsid w:val="003C7A1A"/>
    <w:rsid w:val="003D5F64"/>
    <w:rsid w:val="003D6387"/>
    <w:rsid w:val="003E3031"/>
    <w:rsid w:val="003E424B"/>
    <w:rsid w:val="003F49A9"/>
    <w:rsid w:val="003F5165"/>
    <w:rsid w:val="003F5CCE"/>
    <w:rsid w:val="003F62FF"/>
    <w:rsid w:val="003F674F"/>
    <w:rsid w:val="004029F7"/>
    <w:rsid w:val="004106E6"/>
    <w:rsid w:val="00410E04"/>
    <w:rsid w:val="00411E78"/>
    <w:rsid w:val="00414FE7"/>
    <w:rsid w:val="00416AD1"/>
    <w:rsid w:val="00422579"/>
    <w:rsid w:val="00423B48"/>
    <w:rsid w:val="00426A48"/>
    <w:rsid w:val="00430C43"/>
    <w:rsid w:val="00431E58"/>
    <w:rsid w:val="004324E2"/>
    <w:rsid w:val="0043651E"/>
    <w:rsid w:val="00444D56"/>
    <w:rsid w:val="00445371"/>
    <w:rsid w:val="004516CD"/>
    <w:rsid w:val="00455D12"/>
    <w:rsid w:val="00460FC5"/>
    <w:rsid w:val="00462368"/>
    <w:rsid w:val="00462873"/>
    <w:rsid w:val="0046375E"/>
    <w:rsid w:val="0046541C"/>
    <w:rsid w:val="0047133A"/>
    <w:rsid w:val="0047338A"/>
    <w:rsid w:val="00474B0F"/>
    <w:rsid w:val="0047670F"/>
    <w:rsid w:val="00476AA7"/>
    <w:rsid w:val="004773D7"/>
    <w:rsid w:val="0048058E"/>
    <w:rsid w:val="004811FA"/>
    <w:rsid w:val="00481927"/>
    <w:rsid w:val="00484436"/>
    <w:rsid w:val="00485B64"/>
    <w:rsid w:val="00485F71"/>
    <w:rsid w:val="00486B47"/>
    <w:rsid w:val="00496A43"/>
    <w:rsid w:val="00497C95"/>
    <w:rsid w:val="004A2B9A"/>
    <w:rsid w:val="004A4114"/>
    <w:rsid w:val="004A56E7"/>
    <w:rsid w:val="004B2B58"/>
    <w:rsid w:val="004B2FBB"/>
    <w:rsid w:val="004B40DA"/>
    <w:rsid w:val="004B7177"/>
    <w:rsid w:val="004C3588"/>
    <w:rsid w:val="004C36E8"/>
    <w:rsid w:val="004C3AE6"/>
    <w:rsid w:val="004D0139"/>
    <w:rsid w:val="004D2DC7"/>
    <w:rsid w:val="004E118D"/>
    <w:rsid w:val="004E4ADD"/>
    <w:rsid w:val="004F4350"/>
    <w:rsid w:val="004F48AB"/>
    <w:rsid w:val="004F57D8"/>
    <w:rsid w:val="0050064F"/>
    <w:rsid w:val="00500E0D"/>
    <w:rsid w:val="00503AD4"/>
    <w:rsid w:val="00503D28"/>
    <w:rsid w:val="00513C39"/>
    <w:rsid w:val="005141D1"/>
    <w:rsid w:val="00515E02"/>
    <w:rsid w:val="00520D82"/>
    <w:rsid w:val="00521827"/>
    <w:rsid w:val="0052472E"/>
    <w:rsid w:val="00524802"/>
    <w:rsid w:val="00535BB2"/>
    <w:rsid w:val="0054185A"/>
    <w:rsid w:val="00543718"/>
    <w:rsid w:val="00543930"/>
    <w:rsid w:val="00546352"/>
    <w:rsid w:val="00551102"/>
    <w:rsid w:val="00555552"/>
    <w:rsid w:val="00563B5F"/>
    <w:rsid w:val="00572C9C"/>
    <w:rsid w:val="00572EB3"/>
    <w:rsid w:val="005736CD"/>
    <w:rsid w:val="00575795"/>
    <w:rsid w:val="00577155"/>
    <w:rsid w:val="00581F1A"/>
    <w:rsid w:val="0058326E"/>
    <w:rsid w:val="00583388"/>
    <w:rsid w:val="0058592C"/>
    <w:rsid w:val="00587EFD"/>
    <w:rsid w:val="00590652"/>
    <w:rsid w:val="005A1839"/>
    <w:rsid w:val="005A36E4"/>
    <w:rsid w:val="005A5F13"/>
    <w:rsid w:val="005B2636"/>
    <w:rsid w:val="005B435E"/>
    <w:rsid w:val="005B46D9"/>
    <w:rsid w:val="005B4772"/>
    <w:rsid w:val="005B66D4"/>
    <w:rsid w:val="005C0305"/>
    <w:rsid w:val="005C0FBC"/>
    <w:rsid w:val="005C31FD"/>
    <w:rsid w:val="005C427A"/>
    <w:rsid w:val="005C5794"/>
    <w:rsid w:val="005C69BC"/>
    <w:rsid w:val="005D4F21"/>
    <w:rsid w:val="005D5D69"/>
    <w:rsid w:val="005D640D"/>
    <w:rsid w:val="005E0133"/>
    <w:rsid w:val="005E4A9F"/>
    <w:rsid w:val="005E7296"/>
    <w:rsid w:val="005F0A4E"/>
    <w:rsid w:val="005F25F2"/>
    <w:rsid w:val="005F4EED"/>
    <w:rsid w:val="00602A16"/>
    <w:rsid w:val="00602A6C"/>
    <w:rsid w:val="00603227"/>
    <w:rsid w:val="00605098"/>
    <w:rsid w:val="00605225"/>
    <w:rsid w:val="006126F1"/>
    <w:rsid w:val="00614155"/>
    <w:rsid w:val="006161B8"/>
    <w:rsid w:val="00616250"/>
    <w:rsid w:val="0061701E"/>
    <w:rsid w:val="006268E6"/>
    <w:rsid w:val="0062780E"/>
    <w:rsid w:val="00627C8C"/>
    <w:rsid w:val="006323B7"/>
    <w:rsid w:val="00635318"/>
    <w:rsid w:val="00635551"/>
    <w:rsid w:val="00635C49"/>
    <w:rsid w:val="00637338"/>
    <w:rsid w:val="006413C1"/>
    <w:rsid w:val="00642595"/>
    <w:rsid w:val="0064330C"/>
    <w:rsid w:val="00643B0D"/>
    <w:rsid w:val="00644247"/>
    <w:rsid w:val="006445ED"/>
    <w:rsid w:val="00644C59"/>
    <w:rsid w:val="00653A7C"/>
    <w:rsid w:val="00660D0F"/>
    <w:rsid w:val="00665028"/>
    <w:rsid w:val="0066538F"/>
    <w:rsid w:val="00667524"/>
    <w:rsid w:val="00667C25"/>
    <w:rsid w:val="006709D4"/>
    <w:rsid w:val="00671345"/>
    <w:rsid w:val="00677109"/>
    <w:rsid w:val="00680608"/>
    <w:rsid w:val="00680920"/>
    <w:rsid w:val="00680BC1"/>
    <w:rsid w:val="00687260"/>
    <w:rsid w:val="00692C7D"/>
    <w:rsid w:val="0069618C"/>
    <w:rsid w:val="006A127E"/>
    <w:rsid w:val="006A1C2A"/>
    <w:rsid w:val="006A34CD"/>
    <w:rsid w:val="006B4DD2"/>
    <w:rsid w:val="006C289F"/>
    <w:rsid w:val="006C47AF"/>
    <w:rsid w:val="006C66A2"/>
    <w:rsid w:val="006D0AA8"/>
    <w:rsid w:val="006D27BA"/>
    <w:rsid w:val="006D3820"/>
    <w:rsid w:val="006D47AA"/>
    <w:rsid w:val="006D4B0F"/>
    <w:rsid w:val="006D7231"/>
    <w:rsid w:val="006D780F"/>
    <w:rsid w:val="006E0B35"/>
    <w:rsid w:val="006E0ED0"/>
    <w:rsid w:val="006E73B2"/>
    <w:rsid w:val="006F3DE3"/>
    <w:rsid w:val="006F4D6E"/>
    <w:rsid w:val="006F54B2"/>
    <w:rsid w:val="006F622D"/>
    <w:rsid w:val="006F6F5C"/>
    <w:rsid w:val="00703426"/>
    <w:rsid w:val="00703BDB"/>
    <w:rsid w:val="00704861"/>
    <w:rsid w:val="00706BFC"/>
    <w:rsid w:val="00710C7F"/>
    <w:rsid w:val="007118A4"/>
    <w:rsid w:val="00717317"/>
    <w:rsid w:val="00720A5D"/>
    <w:rsid w:val="00723DF4"/>
    <w:rsid w:val="0072406F"/>
    <w:rsid w:val="00724DD0"/>
    <w:rsid w:val="007361EC"/>
    <w:rsid w:val="007401EA"/>
    <w:rsid w:val="00751020"/>
    <w:rsid w:val="00752D41"/>
    <w:rsid w:val="00753680"/>
    <w:rsid w:val="00761915"/>
    <w:rsid w:val="0076451D"/>
    <w:rsid w:val="00767D52"/>
    <w:rsid w:val="00770EF5"/>
    <w:rsid w:val="007757F9"/>
    <w:rsid w:val="00775A2A"/>
    <w:rsid w:val="0077729A"/>
    <w:rsid w:val="0078269F"/>
    <w:rsid w:val="00787649"/>
    <w:rsid w:val="00790207"/>
    <w:rsid w:val="00791ABB"/>
    <w:rsid w:val="00791DFA"/>
    <w:rsid w:val="007975BA"/>
    <w:rsid w:val="00797820"/>
    <w:rsid w:val="007A1788"/>
    <w:rsid w:val="007A4A7E"/>
    <w:rsid w:val="007A4D32"/>
    <w:rsid w:val="007A6F6A"/>
    <w:rsid w:val="007B0ED1"/>
    <w:rsid w:val="007B3833"/>
    <w:rsid w:val="007B39E2"/>
    <w:rsid w:val="007B47A7"/>
    <w:rsid w:val="007B4B3F"/>
    <w:rsid w:val="007B7D31"/>
    <w:rsid w:val="007C030E"/>
    <w:rsid w:val="007C4811"/>
    <w:rsid w:val="007C65D5"/>
    <w:rsid w:val="007C72B4"/>
    <w:rsid w:val="007D4AE5"/>
    <w:rsid w:val="007D5B9C"/>
    <w:rsid w:val="007D7CBC"/>
    <w:rsid w:val="007F015B"/>
    <w:rsid w:val="007F6493"/>
    <w:rsid w:val="008013FE"/>
    <w:rsid w:val="0080406B"/>
    <w:rsid w:val="00810159"/>
    <w:rsid w:val="008110A1"/>
    <w:rsid w:val="00811388"/>
    <w:rsid w:val="0081185E"/>
    <w:rsid w:val="008135E2"/>
    <w:rsid w:val="00817188"/>
    <w:rsid w:val="0081795C"/>
    <w:rsid w:val="00821756"/>
    <w:rsid w:val="008239B1"/>
    <w:rsid w:val="008253FA"/>
    <w:rsid w:val="008269DE"/>
    <w:rsid w:val="008275D3"/>
    <w:rsid w:val="0083105F"/>
    <w:rsid w:val="008340A1"/>
    <w:rsid w:val="00835730"/>
    <w:rsid w:val="00836A9B"/>
    <w:rsid w:val="00836E6F"/>
    <w:rsid w:val="00845461"/>
    <w:rsid w:val="00845C17"/>
    <w:rsid w:val="00857501"/>
    <w:rsid w:val="00866854"/>
    <w:rsid w:val="00870526"/>
    <w:rsid w:val="00871F75"/>
    <w:rsid w:val="008745CD"/>
    <w:rsid w:val="00876469"/>
    <w:rsid w:val="0088300A"/>
    <w:rsid w:val="00883548"/>
    <w:rsid w:val="0088437E"/>
    <w:rsid w:val="00884CE5"/>
    <w:rsid w:val="00890BE0"/>
    <w:rsid w:val="00891392"/>
    <w:rsid w:val="008953F4"/>
    <w:rsid w:val="00896F48"/>
    <w:rsid w:val="00897D2C"/>
    <w:rsid w:val="008A3CB2"/>
    <w:rsid w:val="008A4B91"/>
    <w:rsid w:val="008A764B"/>
    <w:rsid w:val="008B55B8"/>
    <w:rsid w:val="008B7D3B"/>
    <w:rsid w:val="008C3196"/>
    <w:rsid w:val="008C4B92"/>
    <w:rsid w:val="008D1040"/>
    <w:rsid w:val="008D545E"/>
    <w:rsid w:val="008D631D"/>
    <w:rsid w:val="008E1E6C"/>
    <w:rsid w:val="008F0557"/>
    <w:rsid w:val="008F0667"/>
    <w:rsid w:val="008F1B77"/>
    <w:rsid w:val="008F4D84"/>
    <w:rsid w:val="00901F32"/>
    <w:rsid w:val="00914B2F"/>
    <w:rsid w:val="009217BB"/>
    <w:rsid w:val="0092325C"/>
    <w:rsid w:val="009341BC"/>
    <w:rsid w:val="00937DBE"/>
    <w:rsid w:val="009407D8"/>
    <w:rsid w:val="00942670"/>
    <w:rsid w:val="009430AD"/>
    <w:rsid w:val="00944F37"/>
    <w:rsid w:val="00952054"/>
    <w:rsid w:val="00961DB9"/>
    <w:rsid w:val="00962ECD"/>
    <w:rsid w:val="00963E84"/>
    <w:rsid w:val="00970418"/>
    <w:rsid w:val="00980665"/>
    <w:rsid w:val="009823C1"/>
    <w:rsid w:val="00985A18"/>
    <w:rsid w:val="00986170"/>
    <w:rsid w:val="009867A5"/>
    <w:rsid w:val="00987C6B"/>
    <w:rsid w:val="009908D9"/>
    <w:rsid w:val="00995A8E"/>
    <w:rsid w:val="009963E2"/>
    <w:rsid w:val="009A0531"/>
    <w:rsid w:val="009A1694"/>
    <w:rsid w:val="009A203A"/>
    <w:rsid w:val="009A20FE"/>
    <w:rsid w:val="009A31E4"/>
    <w:rsid w:val="009A3809"/>
    <w:rsid w:val="009A6907"/>
    <w:rsid w:val="009B16E1"/>
    <w:rsid w:val="009B19F8"/>
    <w:rsid w:val="009B771A"/>
    <w:rsid w:val="009C1C2B"/>
    <w:rsid w:val="009C4324"/>
    <w:rsid w:val="009D7D2D"/>
    <w:rsid w:val="009E0398"/>
    <w:rsid w:val="009E5A85"/>
    <w:rsid w:val="009E7C14"/>
    <w:rsid w:val="009F09DF"/>
    <w:rsid w:val="009F2EF1"/>
    <w:rsid w:val="009F795B"/>
    <w:rsid w:val="009F7F16"/>
    <w:rsid w:val="00A06E27"/>
    <w:rsid w:val="00A07A26"/>
    <w:rsid w:val="00A207E1"/>
    <w:rsid w:val="00A224B6"/>
    <w:rsid w:val="00A31B80"/>
    <w:rsid w:val="00A34CC4"/>
    <w:rsid w:val="00A42337"/>
    <w:rsid w:val="00A42949"/>
    <w:rsid w:val="00A4608E"/>
    <w:rsid w:val="00A5046A"/>
    <w:rsid w:val="00A529B3"/>
    <w:rsid w:val="00A533F8"/>
    <w:rsid w:val="00A61ECF"/>
    <w:rsid w:val="00A6460A"/>
    <w:rsid w:val="00A7301D"/>
    <w:rsid w:val="00A74057"/>
    <w:rsid w:val="00A7417F"/>
    <w:rsid w:val="00A777D6"/>
    <w:rsid w:val="00A81FC0"/>
    <w:rsid w:val="00A83FAF"/>
    <w:rsid w:val="00A84A8E"/>
    <w:rsid w:val="00A84C46"/>
    <w:rsid w:val="00A91C1E"/>
    <w:rsid w:val="00A930F1"/>
    <w:rsid w:val="00A93B5C"/>
    <w:rsid w:val="00AA11AC"/>
    <w:rsid w:val="00AA1F2F"/>
    <w:rsid w:val="00AA40DF"/>
    <w:rsid w:val="00AA6649"/>
    <w:rsid w:val="00AA72BA"/>
    <w:rsid w:val="00AA795D"/>
    <w:rsid w:val="00AB0423"/>
    <w:rsid w:val="00AB1667"/>
    <w:rsid w:val="00AB201C"/>
    <w:rsid w:val="00AB3CCC"/>
    <w:rsid w:val="00AC0B4D"/>
    <w:rsid w:val="00AC2284"/>
    <w:rsid w:val="00AC2C70"/>
    <w:rsid w:val="00AC4547"/>
    <w:rsid w:val="00AC6069"/>
    <w:rsid w:val="00AD1DC2"/>
    <w:rsid w:val="00AD7BC0"/>
    <w:rsid w:val="00AE0ABA"/>
    <w:rsid w:val="00AE1064"/>
    <w:rsid w:val="00AE2BD4"/>
    <w:rsid w:val="00AE6773"/>
    <w:rsid w:val="00AF1D72"/>
    <w:rsid w:val="00AF2D13"/>
    <w:rsid w:val="00AF5EC2"/>
    <w:rsid w:val="00AF6323"/>
    <w:rsid w:val="00AF707A"/>
    <w:rsid w:val="00B04D71"/>
    <w:rsid w:val="00B067BE"/>
    <w:rsid w:val="00B07ECA"/>
    <w:rsid w:val="00B1723D"/>
    <w:rsid w:val="00B1758F"/>
    <w:rsid w:val="00B20C54"/>
    <w:rsid w:val="00B217A9"/>
    <w:rsid w:val="00B21906"/>
    <w:rsid w:val="00B23020"/>
    <w:rsid w:val="00B27379"/>
    <w:rsid w:val="00B27F2C"/>
    <w:rsid w:val="00B3294D"/>
    <w:rsid w:val="00B35C4E"/>
    <w:rsid w:val="00B35EEA"/>
    <w:rsid w:val="00B37138"/>
    <w:rsid w:val="00B44967"/>
    <w:rsid w:val="00B456E9"/>
    <w:rsid w:val="00B50DD2"/>
    <w:rsid w:val="00B50E95"/>
    <w:rsid w:val="00B54620"/>
    <w:rsid w:val="00B60E68"/>
    <w:rsid w:val="00B67631"/>
    <w:rsid w:val="00B73551"/>
    <w:rsid w:val="00B754C2"/>
    <w:rsid w:val="00B84A28"/>
    <w:rsid w:val="00B85E4B"/>
    <w:rsid w:val="00B87038"/>
    <w:rsid w:val="00B90F71"/>
    <w:rsid w:val="00B93E5C"/>
    <w:rsid w:val="00B95B62"/>
    <w:rsid w:val="00BA37EC"/>
    <w:rsid w:val="00BA638B"/>
    <w:rsid w:val="00BB0532"/>
    <w:rsid w:val="00BB0A04"/>
    <w:rsid w:val="00BB1158"/>
    <w:rsid w:val="00BB6356"/>
    <w:rsid w:val="00BC1E29"/>
    <w:rsid w:val="00BC4A4D"/>
    <w:rsid w:val="00BD2E37"/>
    <w:rsid w:val="00BD7483"/>
    <w:rsid w:val="00BE250D"/>
    <w:rsid w:val="00BE665F"/>
    <w:rsid w:val="00BE6AC4"/>
    <w:rsid w:val="00BE6F71"/>
    <w:rsid w:val="00BF1C56"/>
    <w:rsid w:val="00BF2E57"/>
    <w:rsid w:val="00C03D35"/>
    <w:rsid w:val="00C044A1"/>
    <w:rsid w:val="00C06A2C"/>
    <w:rsid w:val="00C102F5"/>
    <w:rsid w:val="00C20303"/>
    <w:rsid w:val="00C35621"/>
    <w:rsid w:val="00C36202"/>
    <w:rsid w:val="00C40A5D"/>
    <w:rsid w:val="00C40D61"/>
    <w:rsid w:val="00C40E41"/>
    <w:rsid w:val="00C42BE4"/>
    <w:rsid w:val="00C42C53"/>
    <w:rsid w:val="00C435CD"/>
    <w:rsid w:val="00C51A7B"/>
    <w:rsid w:val="00C5378C"/>
    <w:rsid w:val="00C542BE"/>
    <w:rsid w:val="00C54A0B"/>
    <w:rsid w:val="00C570CD"/>
    <w:rsid w:val="00C60392"/>
    <w:rsid w:val="00C606C2"/>
    <w:rsid w:val="00C6704D"/>
    <w:rsid w:val="00C67284"/>
    <w:rsid w:val="00C74876"/>
    <w:rsid w:val="00C80F91"/>
    <w:rsid w:val="00C8279B"/>
    <w:rsid w:val="00C840C9"/>
    <w:rsid w:val="00C8597A"/>
    <w:rsid w:val="00C85ABD"/>
    <w:rsid w:val="00C86DA6"/>
    <w:rsid w:val="00C94E4E"/>
    <w:rsid w:val="00C9743C"/>
    <w:rsid w:val="00CA1939"/>
    <w:rsid w:val="00CA4845"/>
    <w:rsid w:val="00CA7E8C"/>
    <w:rsid w:val="00CB08EC"/>
    <w:rsid w:val="00CB1761"/>
    <w:rsid w:val="00CB4D37"/>
    <w:rsid w:val="00CB748B"/>
    <w:rsid w:val="00CC18AD"/>
    <w:rsid w:val="00CC4887"/>
    <w:rsid w:val="00CC6A2C"/>
    <w:rsid w:val="00CC7FC5"/>
    <w:rsid w:val="00CD0F2F"/>
    <w:rsid w:val="00CD3F0A"/>
    <w:rsid w:val="00CD4A16"/>
    <w:rsid w:val="00CD689B"/>
    <w:rsid w:val="00CD68CC"/>
    <w:rsid w:val="00CD6CA9"/>
    <w:rsid w:val="00CE28C0"/>
    <w:rsid w:val="00CE6003"/>
    <w:rsid w:val="00CE699A"/>
    <w:rsid w:val="00CE6D50"/>
    <w:rsid w:val="00CF0120"/>
    <w:rsid w:val="00CF301F"/>
    <w:rsid w:val="00D02018"/>
    <w:rsid w:val="00D02C43"/>
    <w:rsid w:val="00D13A98"/>
    <w:rsid w:val="00D15430"/>
    <w:rsid w:val="00D23B78"/>
    <w:rsid w:val="00D370BE"/>
    <w:rsid w:val="00D42D00"/>
    <w:rsid w:val="00D439A6"/>
    <w:rsid w:val="00D443A2"/>
    <w:rsid w:val="00D54E7C"/>
    <w:rsid w:val="00D54F01"/>
    <w:rsid w:val="00D5656F"/>
    <w:rsid w:val="00D60DA1"/>
    <w:rsid w:val="00D60DE6"/>
    <w:rsid w:val="00D60F27"/>
    <w:rsid w:val="00D73044"/>
    <w:rsid w:val="00D7334C"/>
    <w:rsid w:val="00D81D22"/>
    <w:rsid w:val="00D85694"/>
    <w:rsid w:val="00D90D90"/>
    <w:rsid w:val="00D91B1A"/>
    <w:rsid w:val="00D9316C"/>
    <w:rsid w:val="00D943C2"/>
    <w:rsid w:val="00D95C3E"/>
    <w:rsid w:val="00DB1542"/>
    <w:rsid w:val="00DB285E"/>
    <w:rsid w:val="00DB47FD"/>
    <w:rsid w:val="00DC45C6"/>
    <w:rsid w:val="00DC4938"/>
    <w:rsid w:val="00DC6BE6"/>
    <w:rsid w:val="00DD4B77"/>
    <w:rsid w:val="00DD5EC2"/>
    <w:rsid w:val="00DD646F"/>
    <w:rsid w:val="00DE1C5C"/>
    <w:rsid w:val="00DE63B2"/>
    <w:rsid w:val="00DF0493"/>
    <w:rsid w:val="00DF096A"/>
    <w:rsid w:val="00DF1F3E"/>
    <w:rsid w:val="00DF3921"/>
    <w:rsid w:val="00DF7E99"/>
    <w:rsid w:val="00E05698"/>
    <w:rsid w:val="00E0773C"/>
    <w:rsid w:val="00E16D4B"/>
    <w:rsid w:val="00E2010E"/>
    <w:rsid w:val="00E233F3"/>
    <w:rsid w:val="00E2446C"/>
    <w:rsid w:val="00E27DBA"/>
    <w:rsid w:val="00E317B1"/>
    <w:rsid w:val="00E33350"/>
    <w:rsid w:val="00E40959"/>
    <w:rsid w:val="00E438B7"/>
    <w:rsid w:val="00E4694F"/>
    <w:rsid w:val="00E60094"/>
    <w:rsid w:val="00E851D2"/>
    <w:rsid w:val="00E869AD"/>
    <w:rsid w:val="00E9446A"/>
    <w:rsid w:val="00E97E52"/>
    <w:rsid w:val="00EA6D48"/>
    <w:rsid w:val="00EB2D7B"/>
    <w:rsid w:val="00EB4627"/>
    <w:rsid w:val="00EB50C0"/>
    <w:rsid w:val="00EB5F7D"/>
    <w:rsid w:val="00EB7F8E"/>
    <w:rsid w:val="00EC25C3"/>
    <w:rsid w:val="00EC6B9F"/>
    <w:rsid w:val="00EC766A"/>
    <w:rsid w:val="00ED2360"/>
    <w:rsid w:val="00ED236E"/>
    <w:rsid w:val="00ED47C6"/>
    <w:rsid w:val="00ED4A77"/>
    <w:rsid w:val="00ED6DD2"/>
    <w:rsid w:val="00ED6F86"/>
    <w:rsid w:val="00EE1A06"/>
    <w:rsid w:val="00EE7125"/>
    <w:rsid w:val="00EF0B4C"/>
    <w:rsid w:val="00EF3C25"/>
    <w:rsid w:val="00EF4CAB"/>
    <w:rsid w:val="00EF5368"/>
    <w:rsid w:val="00EF5789"/>
    <w:rsid w:val="00F02162"/>
    <w:rsid w:val="00F03007"/>
    <w:rsid w:val="00F11EAD"/>
    <w:rsid w:val="00F124EC"/>
    <w:rsid w:val="00F13AEC"/>
    <w:rsid w:val="00F17343"/>
    <w:rsid w:val="00F22724"/>
    <w:rsid w:val="00F247FA"/>
    <w:rsid w:val="00F258D3"/>
    <w:rsid w:val="00F402D6"/>
    <w:rsid w:val="00F4185F"/>
    <w:rsid w:val="00F429C0"/>
    <w:rsid w:val="00F434CC"/>
    <w:rsid w:val="00F5349C"/>
    <w:rsid w:val="00F556C1"/>
    <w:rsid w:val="00F61204"/>
    <w:rsid w:val="00F6441D"/>
    <w:rsid w:val="00F6467D"/>
    <w:rsid w:val="00F7141D"/>
    <w:rsid w:val="00F746A9"/>
    <w:rsid w:val="00F74B3F"/>
    <w:rsid w:val="00F75841"/>
    <w:rsid w:val="00F76EE2"/>
    <w:rsid w:val="00F80C61"/>
    <w:rsid w:val="00F85228"/>
    <w:rsid w:val="00F94CBB"/>
    <w:rsid w:val="00FA1050"/>
    <w:rsid w:val="00FA2ADC"/>
    <w:rsid w:val="00FA4BAB"/>
    <w:rsid w:val="00FA515A"/>
    <w:rsid w:val="00FA6D2C"/>
    <w:rsid w:val="00FB0CD3"/>
    <w:rsid w:val="00FB15DD"/>
    <w:rsid w:val="00FB201B"/>
    <w:rsid w:val="00FB2054"/>
    <w:rsid w:val="00FB31EA"/>
    <w:rsid w:val="00FC070B"/>
    <w:rsid w:val="00FC1826"/>
    <w:rsid w:val="00FC4D34"/>
    <w:rsid w:val="00FD324C"/>
    <w:rsid w:val="00FD4AA3"/>
    <w:rsid w:val="00FE11A0"/>
    <w:rsid w:val="00FE2F25"/>
    <w:rsid w:val="00FE33AB"/>
    <w:rsid w:val="00FE403A"/>
    <w:rsid w:val="00FE45CA"/>
    <w:rsid w:val="00FF07FA"/>
    <w:rsid w:val="00FF5B5E"/>
    <w:rsid w:val="00FF6E21"/>
    <w:rsid w:val="109C205E"/>
    <w:rsid w:val="14FC1912"/>
    <w:rsid w:val="18360C3A"/>
    <w:rsid w:val="188F44B4"/>
    <w:rsid w:val="19C21346"/>
    <w:rsid w:val="1A1C2AB5"/>
    <w:rsid w:val="1D333DF5"/>
    <w:rsid w:val="2C2276B4"/>
    <w:rsid w:val="3B3A68D4"/>
    <w:rsid w:val="3CEC6766"/>
    <w:rsid w:val="4290562B"/>
    <w:rsid w:val="4DF81B2C"/>
    <w:rsid w:val="516A5431"/>
    <w:rsid w:val="5A063B45"/>
    <w:rsid w:val="5A6815BB"/>
    <w:rsid w:val="68407FDF"/>
    <w:rsid w:val="69042F2D"/>
    <w:rsid w:val="69E31B22"/>
    <w:rsid w:val="6C1C7F8C"/>
    <w:rsid w:val="6FF4790D"/>
    <w:rsid w:val="709E7439"/>
    <w:rsid w:val="718E6603"/>
    <w:rsid w:val="76017997"/>
    <w:rsid w:val="77A01C13"/>
    <w:rsid w:val="797D616D"/>
    <w:rsid w:val="7EE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仿宋_GB2312"/>
      <w:b/>
      <w:bCs/>
      <w:sz w:val="44"/>
    </w:rPr>
  </w:style>
  <w:style w:type="paragraph" w:styleId="3">
    <w:name w:val="Body Text Indent"/>
    <w:basedOn w:val="1"/>
    <w:qFormat/>
    <w:uiPriority w:val="0"/>
    <w:pPr>
      <w:ind w:firstLine="630"/>
    </w:pPr>
    <w:rPr>
      <w:rFonts w:eastAsia="黑体"/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  <w:rPr>
      <w:rFonts w:ascii="宋体" w:hAnsi="宋体" w:eastAsia="宋体"/>
    </w:rPr>
  </w:style>
  <w:style w:type="paragraph" w:customStyle="1" w:styleId="11">
    <w:name w:val="Char Char Char Char"/>
    <w:basedOn w:val="1"/>
    <w:qFormat/>
    <w:uiPriority w:val="0"/>
  </w:style>
  <w:style w:type="paragraph" w:customStyle="1" w:styleId="12">
    <w:name w:val="正文A"/>
    <w:basedOn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sz w:val="24"/>
    </w:rPr>
  </w:style>
  <w:style w:type="paragraph" w:customStyle="1" w:styleId="13">
    <w:name w:val="Char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cclt</Company>
  <Pages>3</Pages>
  <Words>1291</Words>
  <Characters>1399</Characters>
  <Lines>10</Lines>
  <Paragraphs>3</Paragraphs>
  <TotalTime>9</TotalTime>
  <ScaleCrop>false</ScaleCrop>
  <LinksUpToDate>false</LinksUpToDate>
  <CharactersWithSpaces>1400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2018-05-09T05:38:00Z</dcterms:created>
  <dc:creator>TY</dc:creator>
  <cp:lastModifiedBy>Administrator</cp:lastModifiedBy>
  <cp:lastPrinted>2023-11-29T05:45:00Z</cp:lastPrinted>
  <dcterms:modified xsi:type="dcterms:W3CDTF">2023-12-26T00:31:39Z</dcterms:modified>
  <dc:title>抚环字〔2003〕20号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926A4E37767A4F23A8EC9C304A196DA4_12</vt:lpwstr>
  </property>
</Properties>
</file>